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24DFC">
      <w:pPr>
        <w:jc w:val="center"/>
        <w:outlineLvl w:val="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bookmarkStart w:id="0" w:name="_Toc56918392"/>
      <w:bookmarkStart w:id="1" w:name="_Toc425001769"/>
      <w:r>
        <w:rPr>
          <w:rFonts w:hint="eastAsia" w:ascii="仿宋_GB2312" w:hAnsi="仿宋_GB2312" w:eastAsia="仿宋_GB2312" w:cs="仿宋_GB2312"/>
          <w:color w:val="auto"/>
          <w:sz w:val="28"/>
          <w:szCs w:val="28"/>
          <w:lang w:eastAsia="zh-CN"/>
        </w:rPr>
        <w:t>合同</w:t>
      </w:r>
      <w:r>
        <w:rPr>
          <w:rFonts w:hint="eastAsia" w:ascii="仿宋_GB2312" w:hAnsi="仿宋_GB2312" w:eastAsia="仿宋_GB2312" w:cs="仿宋_GB2312"/>
          <w:color w:val="auto"/>
          <w:sz w:val="28"/>
          <w:szCs w:val="28"/>
        </w:rPr>
        <w:t>编号：</w:t>
      </w:r>
      <w:bookmarkEnd w:id="0"/>
      <w:bookmarkEnd w:id="1"/>
    </w:p>
    <w:p w14:paraId="03DF77B5">
      <w:pPr>
        <w:keepNext w:val="0"/>
        <w:keepLines w:val="0"/>
        <w:pageBreakBefore w:val="0"/>
        <w:widowControl w:val="0"/>
        <w:kinsoku/>
        <w:wordWrap/>
        <w:overflowPunct/>
        <w:topLinePunct w:val="0"/>
        <w:autoSpaceDE/>
        <w:autoSpaceDN/>
        <w:bidi w:val="0"/>
        <w:adjustRightInd/>
        <w:snapToGrid/>
        <w:ind w:firstLine="7800" w:firstLineChars="1500"/>
        <w:jc w:val="both"/>
        <w:textAlignment w:val="auto"/>
        <w:rPr>
          <w:rFonts w:hint="default" w:ascii="黑体" w:hAnsi="黑体" w:eastAsia="黑体" w:cs="黑体"/>
          <w:color w:val="auto"/>
          <w:sz w:val="52"/>
          <w:szCs w:val="52"/>
          <w:lang w:val="en-US"/>
        </w:rPr>
      </w:pPr>
    </w:p>
    <w:p w14:paraId="07FA5A3F">
      <w:pPr>
        <w:keepNext w:val="0"/>
        <w:keepLines w:val="0"/>
        <w:pageBreakBefore w:val="0"/>
        <w:widowControl w:val="0"/>
        <w:kinsoku/>
        <w:wordWrap/>
        <w:overflowPunct/>
        <w:topLinePunct w:val="0"/>
        <w:autoSpaceDE/>
        <w:autoSpaceDN/>
        <w:bidi w:val="0"/>
        <w:adjustRightInd/>
        <w:snapToGrid/>
        <w:ind w:firstLine="7800" w:firstLineChars="1500"/>
        <w:jc w:val="both"/>
        <w:textAlignment w:val="auto"/>
        <w:rPr>
          <w:rFonts w:hint="default" w:ascii="黑体" w:hAnsi="黑体" w:eastAsia="黑体" w:cs="黑体"/>
          <w:color w:val="auto"/>
          <w:sz w:val="52"/>
          <w:szCs w:val="52"/>
          <w:lang w:val="en-US"/>
        </w:rPr>
      </w:pPr>
    </w:p>
    <w:p w14:paraId="2E145EF9">
      <w:pPr>
        <w:keepNext w:val="0"/>
        <w:keepLines w:val="0"/>
        <w:pageBreakBefore w:val="0"/>
        <w:widowControl w:val="0"/>
        <w:kinsoku/>
        <w:wordWrap/>
        <w:overflowPunct/>
        <w:topLinePunct w:val="0"/>
        <w:autoSpaceDE/>
        <w:autoSpaceDN/>
        <w:bidi w:val="0"/>
        <w:adjustRightInd/>
        <w:snapToGrid/>
        <w:ind w:firstLine="7800" w:firstLineChars="1500"/>
        <w:jc w:val="both"/>
        <w:textAlignment w:val="auto"/>
        <w:rPr>
          <w:rFonts w:hint="default" w:ascii="黑体" w:hAnsi="黑体" w:eastAsia="黑体" w:cs="黑体"/>
          <w:color w:val="auto"/>
          <w:sz w:val="52"/>
          <w:szCs w:val="52"/>
          <w:lang w:val="en-US"/>
        </w:rPr>
      </w:pPr>
    </w:p>
    <w:p w14:paraId="2DBDF668">
      <w:pPr>
        <w:keepNext w:val="0"/>
        <w:keepLines w:val="0"/>
        <w:pageBreakBefore w:val="0"/>
        <w:widowControl w:val="0"/>
        <w:kinsoku/>
        <w:wordWrap/>
        <w:overflowPunct/>
        <w:topLinePunct w:val="0"/>
        <w:autoSpaceDE/>
        <w:autoSpaceDN/>
        <w:bidi w:val="0"/>
        <w:adjustRightInd/>
        <w:snapToGrid/>
        <w:ind w:firstLine="7800" w:firstLineChars="1500"/>
        <w:jc w:val="both"/>
        <w:textAlignment w:val="auto"/>
        <w:rPr>
          <w:rFonts w:hint="default" w:ascii="黑体" w:hAnsi="黑体" w:eastAsia="黑体" w:cs="黑体"/>
          <w:color w:val="auto"/>
          <w:sz w:val="52"/>
          <w:szCs w:val="52"/>
          <w:lang w:val="en-US"/>
        </w:rPr>
      </w:pPr>
      <w:r>
        <w:rPr>
          <w:rFonts w:hint="default" w:ascii="黑体" w:hAnsi="黑体" w:eastAsia="黑体" w:cs="黑体"/>
          <w:color w:val="auto"/>
          <w:sz w:val="52"/>
          <w:szCs w:val="52"/>
          <w:lang w:val="en-US"/>
        </w:rPr>
        <w:t xml:space="preserve">   </w:t>
      </w:r>
    </w:p>
    <w:p w14:paraId="3680F4D9">
      <w:pPr>
        <w:jc w:val="both"/>
        <w:rPr>
          <w:rFonts w:hint="eastAsia" w:ascii="黑体" w:hAnsi="黑体" w:eastAsia="黑体" w:cs="黑体"/>
          <w:color w:val="auto"/>
          <w:sz w:val="52"/>
          <w:szCs w:val="52"/>
        </w:rPr>
      </w:pPr>
    </w:p>
    <w:p w14:paraId="5828D3F6">
      <w:pPr>
        <w:jc w:val="center"/>
        <w:outlineLvl w:val="2"/>
        <w:rPr>
          <w:rFonts w:hint="eastAsia" w:ascii="黑体" w:hAnsi="黑体" w:eastAsia="黑体" w:cs="黑体"/>
          <w:color w:val="auto"/>
          <w:sz w:val="52"/>
          <w:szCs w:val="52"/>
        </w:rPr>
      </w:pPr>
      <w:bookmarkStart w:id="2" w:name="_Toc1860452782"/>
      <w:r>
        <w:rPr>
          <w:rFonts w:hint="eastAsia" w:ascii="黑体" w:hAnsi="黑体" w:eastAsia="黑体" w:cs="黑体"/>
          <w:color w:val="auto"/>
          <w:sz w:val="52"/>
          <w:szCs w:val="52"/>
        </w:rPr>
        <w:t>抚顺市公共租赁住房租赁合同</w:t>
      </w:r>
      <w:bookmarkEnd w:id="2"/>
    </w:p>
    <w:p w14:paraId="3F54840B">
      <w:pPr>
        <w:jc w:val="center"/>
        <w:outlineLvl w:val="1"/>
        <w:rPr>
          <w:rFonts w:hint="eastAsia" w:ascii="黑体" w:hAnsi="黑体" w:eastAsia="黑体" w:cs="黑体"/>
          <w:color w:val="auto"/>
          <w:sz w:val="32"/>
          <w:szCs w:val="32"/>
        </w:rPr>
      </w:pPr>
      <w:bookmarkStart w:id="3" w:name="_Toc1236429367"/>
      <w:r>
        <w:rPr>
          <w:rFonts w:hint="eastAsia" w:ascii="黑体" w:hAnsi="黑体" w:eastAsia="黑体" w:cs="黑体"/>
          <w:color w:val="auto"/>
          <w:sz w:val="32"/>
          <w:szCs w:val="32"/>
        </w:rPr>
        <w:t>（示范文本）</w:t>
      </w:r>
      <w:bookmarkEnd w:id="3"/>
    </w:p>
    <w:p w14:paraId="4DBBEF72">
      <w:pPr>
        <w:jc w:val="center"/>
        <w:rPr>
          <w:rFonts w:hint="eastAsia" w:ascii="黑体" w:hAnsi="黑体" w:eastAsia="黑体" w:cs="黑体"/>
          <w:color w:val="auto"/>
          <w:sz w:val="44"/>
          <w:szCs w:val="44"/>
        </w:rPr>
      </w:pPr>
    </w:p>
    <w:p w14:paraId="041375FA">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eastAsia" w:ascii="仿宋_GB2312" w:hAnsi="仿宋_GB2312" w:eastAsia="仿宋_GB2312" w:cs="仿宋_GB2312"/>
          <w:bCs/>
          <w:color w:val="auto"/>
          <w:sz w:val="28"/>
          <w:szCs w:val="28"/>
        </w:rPr>
      </w:pPr>
    </w:p>
    <w:p w14:paraId="7A49C41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仿宋_GB2312" w:hAnsi="仿宋_GB2312" w:eastAsia="仿宋_GB2312" w:cs="仿宋_GB2312"/>
          <w:bCs/>
          <w:color w:val="auto"/>
          <w:sz w:val="28"/>
          <w:szCs w:val="28"/>
        </w:rPr>
      </w:pPr>
    </w:p>
    <w:p w14:paraId="271546F8">
      <w:pPr>
        <w:keepNext w:val="0"/>
        <w:keepLines w:val="0"/>
        <w:pageBreakBefore w:val="0"/>
        <w:widowControl w:val="0"/>
        <w:kinsoku/>
        <w:wordWrap/>
        <w:overflowPunct/>
        <w:topLinePunct w:val="0"/>
        <w:autoSpaceDE/>
        <w:autoSpaceDN/>
        <w:bidi w:val="0"/>
        <w:adjustRightInd/>
        <w:snapToGrid/>
        <w:spacing w:line="700" w:lineRule="exact"/>
        <w:ind w:firstLine="2160" w:firstLineChars="600"/>
        <w:jc w:val="both"/>
        <w:textAlignment w:val="auto"/>
        <w:rPr>
          <w:rFonts w:hint="eastAsia" w:ascii="仿宋_GB2312" w:hAnsi="仿宋_GB2312" w:eastAsia="仿宋_GB2312" w:cs="仿宋_GB2312"/>
          <w:bCs/>
          <w:color w:val="auto"/>
          <w:sz w:val="36"/>
          <w:szCs w:val="36"/>
          <w:lang w:val="en-US" w:eastAsia="zh-CN"/>
        </w:rPr>
      </w:pPr>
      <w:r>
        <w:rPr>
          <w:rFonts w:hint="eastAsia" w:ascii="仿宋_GB2312" w:hAnsi="仿宋_GB2312" w:eastAsia="仿宋_GB2312" w:cs="仿宋_GB2312"/>
          <w:bCs/>
          <w:color w:val="auto"/>
          <w:sz w:val="36"/>
          <w:szCs w:val="36"/>
          <w:lang w:eastAsia="zh-CN"/>
        </w:rPr>
        <w:sym w:font="Wingdings 2" w:char="00A3"/>
      </w:r>
      <w:r>
        <w:rPr>
          <w:rFonts w:hint="eastAsia" w:ascii="仿宋_GB2312" w:hAnsi="仿宋_GB2312" w:eastAsia="仿宋_GB2312" w:cs="仿宋_GB2312"/>
          <w:bCs/>
          <w:color w:val="auto"/>
          <w:sz w:val="36"/>
          <w:szCs w:val="36"/>
          <w:lang w:eastAsia="zh-CN"/>
        </w:rPr>
        <w:t>城镇最低收入住房困难家庭</w:t>
      </w:r>
    </w:p>
    <w:p w14:paraId="589B91FC">
      <w:pPr>
        <w:keepNext w:val="0"/>
        <w:keepLines w:val="0"/>
        <w:pageBreakBefore w:val="0"/>
        <w:widowControl w:val="0"/>
        <w:kinsoku/>
        <w:wordWrap/>
        <w:overflowPunct/>
        <w:topLinePunct w:val="0"/>
        <w:autoSpaceDE/>
        <w:autoSpaceDN/>
        <w:bidi w:val="0"/>
        <w:adjustRightInd/>
        <w:snapToGrid/>
        <w:spacing w:line="700" w:lineRule="exact"/>
        <w:ind w:firstLine="2160" w:firstLineChars="600"/>
        <w:jc w:val="both"/>
        <w:textAlignment w:val="auto"/>
        <w:rPr>
          <w:rFonts w:hint="default" w:ascii="仿宋_GB2312" w:hAnsi="仿宋_GB2312" w:eastAsia="仿宋_GB2312" w:cs="仿宋_GB2312"/>
          <w:bCs/>
          <w:color w:val="auto"/>
          <w:sz w:val="36"/>
          <w:szCs w:val="36"/>
          <w:lang w:val="en-US" w:eastAsia="zh-CN"/>
        </w:rPr>
      </w:pPr>
      <w:r>
        <w:rPr>
          <w:rFonts w:hint="eastAsia" w:ascii="仿宋_GB2312" w:hAnsi="仿宋_GB2312" w:eastAsia="仿宋_GB2312" w:cs="仿宋_GB2312"/>
          <w:bCs/>
          <w:color w:val="auto"/>
          <w:sz w:val="36"/>
          <w:szCs w:val="36"/>
          <w:lang w:eastAsia="zh-CN"/>
        </w:rPr>
        <w:sym w:font="Wingdings 2" w:char="00A3"/>
      </w:r>
      <w:r>
        <w:rPr>
          <w:rFonts w:hint="default" w:ascii="仿宋_GB2312" w:hAnsi="仿宋_GB2312" w:eastAsia="仿宋_GB2312" w:cs="仿宋_GB2312"/>
          <w:bCs/>
          <w:color w:val="auto"/>
          <w:sz w:val="36"/>
          <w:szCs w:val="36"/>
          <w:lang w:val="en-US" w:eastAsia="zh-CN"/>
        </w:rPr>
        <w:t>城镇低收入住房困难家庭</w:t>
      </w:r>
    </w:p>
    <w:p w14:paraId="43A7F15E">
      <w:pPr>
        <w:keepNext w:val="0"/>
        <w:keepLines w:val="0"/>
        <w:pageBreakBefore w:val="0"/>
        <w:widowControl w:val="0"/>
        <w:kinsoku/>
        <w:wordWrap/>
        <w:overflowPunct/>
        <w:topLinePunct w:val="0"/>
        <w:autoSpaceDE/>
        <w:autoSpaceDN/>
        <w:bidi w:val="0"/>
        <w:adjustRightInd/>
        <w:snapToGrid/>
        <w:spacing w:line="700" w:lineRule="exact"/>
        <w:ind w:firstLine="2160" w:firstLineChars="600"/>
        <w:jc w:val="both"/>
        <w:textAlignment w:val="auto"/>
        <w:rPr>
          <w:rFonts w:hint="default" w:ascii="仿宋_GB2312" w:hAnsi="仿宋_GB2312" w:eastAsia="仿宋_GB2312" w:cs="仿宋_GB2312"/>
          <w:bCs/>
          <w:color w:val="auto"/>
          <w:sz w:val="36"/>
          <w:szCs w:val="36"/>
          <w:lang w:val="en-US" w:eastAsia="zh-CN"/>
        </w:rPr>
      </w:pPr>
      <w:r>
        <w:rPr>
          <w:rFonts w:hint="eastAsia" w:ascii="仿宋_GB2312" w:hAnsi="仿宋_GB2312" w:eastAsia="仿宋_GB2312" w:cs="仿宋_GB2312"/>
          <w:bCs/>
          <w:color w:val="auto"/>
          <w:sz w:val="36"/>
          <w:szCs w:val="36"/>
          <w:lang w:val="en-US" w:eastAsia="zh-CN"/>
        </w:rPr>
        <w:sym w:font="Wingdings 2" w:char="00A3"/>
      </w:r>
      <w:r>
        <w:rPr>
          <w:rFonts w:hint="eastAsia" w:ascii="仿宋_GB2312" w:hAnsi="仿宋_GB2312" w:eastAsia="仿宋_GB2312" w:cs="仿宋_GB2312"/>
          <w:bCs/>
          <w:color w:val="auto"/>
          <w:sz w:val="36"/>
          <w:szCs w:val="36"/>
          <w:lang w:val="en-US" w:eastAsia="zh-CN"/>
        </w:rPr>
        <w:t>城镇中等偏下收入住房困难家庭</w:t>
      </w:r>
    </w:p>
    <w:p w14:paraId="707240EC">
      <w:pPr>
        <w:keepNext w:val="0"/>
        <w:keepLines w:val="0"/>
        <w:pageBreakBefore w:val="0"/>
        <w:widowControl w:val="0"/>
        <w:kinsoku/>
        <w:wordWrap/>
        <w:overflowPunct/>
        <w:topLinePunct w:val="0"/>
        <w:autoSpaceDE/>
        <w:autoSpaceDN/>
        <w:bidi w:val="0"/>
        <w:adjustRightInd/>
        <w:snapToGrid/>
        <w:spacing w:line="700" w:lineRule="exact"/>
        <w:ind w:firstLine="2160" w:firstLineChars="600"/>
        <w:jc w:val="both"/>
        <w:textAlignment w:val="auto"/>
        <w:rPr>
          <w:rFonts w:hint="default" w:ascii="仿宋_GB2312" w:hAnsi="仿宋_GB2312" w:eastAsia="仿宋_GB2312" w:cs="仿宋_GB2312"/>
          <w:bCs/>
          <w:color w:val="auto"/>
          <w:sz w:val="36"/>
          <w:szCs w:val="36"/>
          <w:lang w:val="en-US" w:eastAsia="zh-CN"/>
        </w:rPr>
      </w:pPr>
      <w:r>
        <w:rPr>
          <w:rFonts w:hint="eastAsia" w:ascii="仿宋_GB2312" w:hAnsi="仿宋_GB2312" w:eastAsia="仿宋_GB2312" w:cs="仿宋_GB2312"/>
          <w:bCs/>
          <w:color w:val="auto"/>
          <w:sz w:val="36"/>
          <w:szCs w:val="36"/>
          <w:lang w:val="en-US" w:eastAsia="zh-CN"/>
        </w:rPr>
        <w:sym w:font="Wingdings 2" w:char="00A3"/>
      </w:r>
      <w:r>
        <w:rPr>
          <w:rFonts w:hint="eastAsia" w:ascii="仿宋_GB2312" w:hAnsi="仿宋_GB2312" w:eastAsia="仿宋_GB2312" w:cs="仿宋_GB2312"/>
          <w:bCs/>
          <w:color w:val="auto"/>
          <w:sz w:val="36"/>
          <w:szCs w:val="36"/>
          <w:lang w:val="en-US" w:eastAsia="zh-CN"/>
        </w:rPr>
        <w:t>外来务工人员</w:t>
      </w:r>
    </w:p>
    <w:p w14:paraId="28168535">
      <w:pPr>
        <w:keepNext w:val="0"/>
        <w:keepLines w:val="0"/>
        <w:pageBreakBefore w:val="0"/>
        <w:widowControl w:val="0"/>
        <w:kinsoku/>
        <w:wordWrap/>
        <w:overflowPunct/>
        <w:topLinePunct w:val="0"/>
        <w:autoSpaceDE/>
        <w:autoSpaceDN/>
        <w:bidi w:val="0"/>
        <w:adjustRightInd/>
        <w:snapToGrid/>
        <w:spacing w:line="700" w:lineRule="exact"/>
        <w:ind w:firstLine="2160" w:firstLineChars="600"/>
        <w:jc w:val="both"/>
        <w:textAlignment w:val="auto"/>
        <w:rPr>
          <w:rFonts w:hint="default" w:ascii="仿宋_GB2312" w:hAnsi="仿宋_GB2312" w:eastAsia="仿宋_GB2312" w:cs="仿宋_GB2312"/>
          <w:bCs/>
          <w:color w:val="auto"/>
          <w:sz w:val="36"/>
          <w:szCs w:val="36"/>
          <w:lang w:val="en-US" w:eastAsia="zh-CN"/>
        </w:rPr>
      </w:pPr>
      <w:r>
        <w:rPr>
          <w:rFonts w:hint="eastAsia" w:ascii="仿宋_GB2312" w:hAnsi="仿宋_GB2312" w:eastAsia="仿宋_GB2312" w:cs="仿宋_GB2312"/>
          <w:bCs/>
          <w:color w:val="auto"/>
          <w:sz w:val="36"/>
          <w:szCs w:val="36"/>
          <w:lang w:val="en-US" w:eastAsia="zh-CN"/>
        </w:rPr>
        <w:sym w:font="Wingdings 2" w:char="00A3"/>
      </w:r>
      <w:r>
        <w:rPr>
          <w:rFonts w:hint="eastAsia" w:ascii="仿宋_GB2312" w:hAnsi="仿宋_GB2312" w:eastAsia="仿宋_GB2312" w:cs="仿宋_GB2312"/>
          <w:bCs/>
          <w:color w:val="auto"/>
          <w:sz w:val="36"/>
          <w:szCs w:val="36"/>
          <w:lang w:val="en-US" w:eastAsia="zh-CN"/>
        </w:rPr>
        <w:t>新就业无房职工</w:t>
      </w:r>
    </w:p>
    <w:p w14:paraId="5F095713">
      <w:pPr>
        <w:jc w:val="both"/>
        <w:rPr>
          <w:rFonts w:hint="eastAsia" w:ascii="黑体" w:hAnsi="黑体" w:eastAsia="黑体" w:cs="黑体"/>
          <w:color w:val="auto"/>
          <w:sz w:val="44"/>
          <w:szCs w:val="44"/>
        </w:rPr>
      </w:pPr>
    </w:p>
    <w:p w14:paraId="448DCA2E">
      <w:pPr>
        <w:jc w:val="both"/>
        <w:rPr>
          <w:rFonts w:hint="eastAsia" w:ascii="宋体" w:hAnsi="宋体"/>
          <w:b/>
          <w:color w:val="auto"/>
          <w:spacing w:val="-12"/>
          <w:sz w:val="36"/>
          <w:szCs w:val="36"/>
          <w:lang w:val="en-US" w:eastAsia="zh-CN"/>
        </w:rPr>
      </w:pPr>
      <w:r>
        <w:rPr>
          <w:rFonts w:hint="eastAsia" w:ascii="仿宋_GB2312" w:hAnsi="仿宋_GB2312" w:eastAsia="仿宋_GB2312" w:cs="仿宋_GB2312"/>
          <w:bCs/>
          <w:color w:val="auto"/>
          <w:sz w:val="28"/>
          <w:szCs w:val="28"/>
        </w:rPr>
        <w:t xml:space="preserve"> </w:t>
      </w:r>
    </w:p>
    <w:p w14:paraId="5346BDA7">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1"/>
        <w:rPr>
          <w:rFonts w:hint="eastAsia" w:ascii="宋体" w:hAnsi="宋体"/>
          <w:b/>
          <w:color w:val="auto"/>
          <w:spacing w:val="-12"/>
          <w:sz w:val="36"/>
          <w:szCs w:val="36"/>
          <w:lang w:val="en-US" w:eastAsia="zh-CN"/>
        </w:rPr>
      </w:pPr>
      <w:bookmarkStart w:id="4" w:name="_Toc697624935"/>
      <w:r>
        <w:rPr>
          <w:rFonts w:hint="eastAsia" w:ascii="宋体" w:hAnsi="宋体"/>
          <w:b/>
          <w:color w:val="auto"/>
          <w:spacing w:val="-12"/>
          <w:sz w:val="36"/>
          <w:szCs w:val="36"/>
          <w:lang w:val="en-US" w:eastAsia="zh-CN"/>
        </w:rPr>
        <w:t>抚顺市公共租赁住房租赁合同</w:t>
      </w:r>
      <w:bookmarkEnd w:id="4"/>
    </w:p>
    <w:p w14:paraId="08C3C74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b/>
          <w:color w:val="auto"/>
          <w:spacing w:val="-12"/>
          <w:sz w:val="36"/>
          <w:szCs w:val="36"/>
          <w:lang w:val="en-US" w:eastAsia="zh-CN"/>
        </w:rPr>
      </w:pPr>
    </w:p>
    <w:p w14:paraId="2C96FBA8">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甲方：</w:t>
      </w:r>
      <w:r>
        <w:rPr>
          <w:rFonts w:hint="eastAsia" w:ascii="宋体" w:hAnsi="宋体" w:eastAsia="宋体" w:cs="宋体"/>
          <w:bCs/>
          <w:color w:val="auto"/>
          <w:sz w:val="24"/>
          <w:szCs w:val="24"/>
          <w:u w:val="single"/>
          <w:lang w:val="en-US" w:eastAsia="zh-CN"/>
        </w:rPr>
        <w:t xml:space="preserve"> </w:t>
      </w:r>
      <w:r>
        <w:rPr>
          <w:rFonts w:hint="default"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cs="宋体"/>
          <w:bCs/>
          <w:color w:val="auto"/>
          <w:sz w:val="24"/>
          <w:szCs w:val="24"/>
          <w:u w:val="none"/>
          <w:lang w:val="en-US" w:eastAsia="zh-CN"/>
        </w:rPr>
        <w:t xml:space="preserve">         </w:t>
      </w:r>
      <w:r>
        <w:rPr>
          <w:rFonts w:hint="eastAsia" w:ascii="宋体" w:hAnsi="宋体" w:eastAsia="宋体" w:cs="宋体"/>
          <w:bCs/>
          <w:color w:val="auto"/>
          <w:sz w:val="24"/>
          <w:szCs w:val="24"/>
        </w:rPr>
        <w:t>联系</w:t>
      </w:r>
      <w:r>
        <w:rPr>
          <w:rFonts w:hint="eastAsia" w:ascii="宋体" w:hAnsi="宋体" w:eastAsia="宋体" w:cs="宋体"/>
          <w:bCs/>
          <w:color w:val="auto"/>
          <w:sz w:val="24"/>
          <w:szCs w:val="24"/>
          <w:lang w:eastAsia="zh-CN"/>
        </w:rPr>
        <w:t>电话</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default"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p>
    <w:p w14:paraId="006B5E2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Cs/>
          <w:color w:val="auto"/>
          <w:sz w:val="24"/>
          <w:szCs w:val="24"/>
          <w:u w:val="single"/>
          <w:lang w:val="en-US" w:eastAsia="zh-CN"/>
        </w:rPr>
      </w:pPr>
      <w:r>
        <w:rPr>
          <w:rFonts w:hint="eastAsia" w:ascii="宋体" w:hAnsi="宋体" w:eastAsia="宋体" w:cs="宋体"/>
          <w:bCs/>
          <w:color w:val="auto"/>
          <w:sz w:val="24"/>
          <w:szCs w:val="24"/>
        </w:rPr>
        <w:t>乙方：</w:t>
      </w:r>
      <w:r>
        <w:rPr>
          <w:rFonts w:hint="eastAsia" w:ascii="宋体" w:hAnsi="宋体" w:eastAsia="宋体" w:cs="宋体"/>
          <w:bCs/>
          <w:color w:val="auto"/>
          <w:sz w:val="24"/>
          <w:szCs w:val="24"/>
          <w:u w:val="single"/>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none"/>
          <w:lang w:val="en-US" w:eastAsia="zh-CN"/>
        </w:rPr>
        <w:t xml:space="preserve">         </w:t>
      </w:r>
      <w:r>
        <w:rPr>
          <w:rFonts w:hint="eastAsia" w:ascii="宋体" w:hAnsi="宋体" w:eastAsia="宋体" w:cs="宋体"/>
          <w:bCs/>
          <w:color w:val="auto"/>
          <w:sz w:val="24"/>
          <w:szCs w:val="24"/>
        </w:rPr>
        <w:t>联系电话</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lang w:val="en-US" w:eastAsia="zh-CN"/>
        </w:rPr>
        <w:t xml:space="preserve">  </w:t>
      </w:r>
      <w:r>
        <w:rPr>
          <w:rFonts w:hint="default"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default" w:ascii="宋体" w:hAnsi="宋体" w:cs="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ab/>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p>
    <w:p w14:paraId="617996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户籍所在地：</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default" w:ascii="宋体" w:hAnsi="宋体" w:cs="宋体"/>
          <w:bCs/>
          <w:color w:val="auto"/>
          <w:sz w:val="24"/>
          <w:szCs w:val="24"/>
          <w:u w:val="single"/>
          <w:lang w:val="en-US"/>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26098A1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Cs/>
          <w:color w:val="auto"/>
          <w:sz w:val="24"/>
          <w:szCs w:val="24"/>
          <w:u w:val="single"/>
          <w:lang w:val="en-US" w:eastAsia="zh-CN"/>
        </w:rPr>
      </w:pPr>
      <w:r>
        <w:rPr>
          <w:rFonts w:hint="eastAsia" w:ascii="宋体" w:hAnsi="宋体" w:eastAsia="宋体" w:cs="宋体"/>
          <w:bCs/>
          <w:color w:val="auto"/>
          <w:sz w:val="24"/>
          <w:szCs w:val="24"/>
        </w:rPr>
        <w:t>身份证号：</w:t>
      </w:r>
      <w:r>
        <w:rPr>
          <w:rFonts w:hint="eastAsia" w:ascii="宋体" w:hAnsi="宋体" w:eastAsia="宋体" w:cs="宋体"/>
          <w:bCs/>
          <w:color w:val="auto"/>
          <w:sz w:val="24"/>
          <w:szCs w:val="24"/>
          <w:lang w:val="en-US" w:eastAsia="zh-CN"/>
        </w:rPr>
        <w:tab/>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p>
    <w:p w14:paraId="7131895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与乙方共同申请</w:t>
      </w:r>
      <w:r>
        <w:rPr>
          <w:rFonts w:hint="eastAsia" w:ascii="宋体" w:hAnsi="宋体" w:eastAsia="宋体" w:cs="宋体"/>
          <w:bCs/>
          <w:color w:val="auto"/>
          <w:sz w:val="24"/>
          <w:szCs w:val="24"/>
          <w:lang w:eastAsia="zh-CN"/>
        </w:rPr>
        <w:t>家庭成员</w:t>
      </w:r>
      <w:r>
        <w:rPr>
          <w:rFonts w:hint="eastAsia" w:ascii="宋体" w:hAnsi="宋体" w:eastAsia="宋体" w:cs="宋体"/>
          <w:bCs/>
          <w:color w:val="auto"/>
          <w:sz w:val="24"/>
          <w:szCs w:val="24"/>
        </w:rPr>
        <w:t>（包括乙方）共</w:t>
      </w:r>
      <w:r>
        <w:rPr>
          <w:rFonts w:hint="eastAsia" w:ascii="宋体" w:hAnsi="宋体" w:eastAsia="宋体" w:cs="宋体"/>
          <w:bCs/>
          <w:color w:val="auto"/>
          <w:sz w:val="24"/>
          <w:szCs w:val="24"/>
          <w:u w:val="single"/>
        </w:rPr>
        <w:t xml:space="preserve"> </w:t>
      </w:r>
      <w:r>
        <w:rPr>
          <w:rFonts w:hint="eastAsia" w:ascii="宋体" w:hAnsi="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人，乙方共同申请家庭成员情况如下：</w:t>
      </w:r>
    </w:p>
    <w:tbl>
      <w:tblPr>
        <w:tblStyle w:val="10"/>
        <w:tblpPr w:leftFromText="180" w:rightFromText="180" w:vertAnchor="text" w:horzAnchor="page" w:tblpXSpec="center" w:tblpY="205"/>
        <w:tblOverlap w:val="never"/>
        <w:tblW w:w="8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700"/>
        <w:gridCol w:w="3100"/>
        <w:gridCol w:w="2038"/>
      </w:tblGrid>
      <w:tr w14:paraId="4ACE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512" w:type="dxa"/>
            <w:noWrap/>
            <w:vAlign w:val="center"/>
          </w:tcPr>
          <w:p w14:paraId="153B95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700" w:type="dxa"/>
            <w:noWrap/>
            <w:vAlign w:val="center"/>
          </w:tcPr>
          <w:p w14:paraId="1E32D1E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与申请人关系</w:t>
            </w:r>
          </w:p>
        </w:tc>
        <w:tc>
          <w:tcPr>
            <w:tcW w:w="3100" w:type="dxa"/>
            <w:noWrap/>
            <w:vAlign w:val="center"/>
          </w:tcPr>
          <w:p w14:paraId="34B7391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c>
          <w:tcPr>
            <w:tcW w:w="2038" w:type="dxa"/>
            <w:noWrap/>
            <w:vAlign w:val="center"/>
          </w:tcPr>
          <w:p w14:paraId="37E8AEE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r>
      <w:tr w14:paraId="5DE0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512" w:type="dxa"/>
            <w:noWrap/>
            <w:vAlign w:val="center"/>
          </w:tcPr>
          <w:p w14:paraId="2286E00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1700" w:type="dxa"/>
            <w:noWrap/>
            <w:vAlign w:val="center"/>
          </w:tcPr>
          <w:p w14:paraId="5CCEE78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3100" w:type="dxa"/>
            <w:noWrap/>
            <w:vAlign w:val="center"/>
          </w:tcPr>
          <w:p w14:paraId="3BC33C1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2038" w:type="dxa"/>
            <w:noWrap/>
            <w:vAlign w:val="center"/>
          </w:tcPr>
          <w:p w14:paraId="1233146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r>
      <w:tr w14:paraId="40ED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2" w:type="dxa"/>
            <w:noWrap/>
            <w:vAlign w:val="center"/>
          </w:tcPr>
          <w:p w14:paraId="40E023CB">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1700" w:type="dxa"/>
            <w:noWrap/>
            <w:vAlign w:val="center"/>
          </w:tcPr>
          <w:p w14:paraId="5B3C54A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3100" w:type="dxa"/>
            <w:noWrap/>
            <w:vAlign w:val="center"/>
          </w:tcPr>
          <w:p w14:paraId="4D0DC758">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2038" w:type="dxa"/>
            <w:noWrap/>
            <w:vAlign w:val="center"/>
          </w:tcPr>
          <w:p w14:paraId="2D2FD41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r>
      <w:tr w14:paraId="7A95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12" w:type="dxa"/>
            <w:noWrap/>
            <w:vAlign w:val="center"/>
          </w:tcPr>
          <w:p w14:paraId="0C43C86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1700" w:type="dxa"/>
            <w:noWrap/>
            <w:vAlign w:val="center"/>
          </w:tcPr>
          <w:p w14:paraId="043322F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3100" w:type="dxa"/>
            <w:noWrap/>
            <w:vAlign w:val="center"/>
          </w:tcPr>
          <w:p w14:paraId="202BC2F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2038" w:type="dxa"/>
            <w:noWrap/>
            <w:vAlign w:val="center"/>
          </w:tcPr>
          <w:p w14:paraId="17799BF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r>
      <w:tr w14:paraId="26D4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12" w:type="dxa"/>
            <w:tcBorders>
              <w:bottom w:val="single" w:color="auto" w:sz="4" w:space="0"/>
            </w:tcBorders>
            <w:noWrap/>
            <w:vAlign w:val="center"/>
          </w:tcPr>
          <w:p w14:paraId="76D938D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1700" w:type="dxa"/>
            <w:tcBorders>
              <w:bottom w:val="single" w:color="auto" w:sz="4" w:space="0"/>
            </w:tcBorders>
            <w:noWrap/>
            <w:vAlign w:val="center"/>
          </w:tcPr>
          <w:p w14:paraId="52EBE7E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3100" w:type="dxa"/>
            <w:tcBorders>
              <w:bottom w:val="single" w:color="auto" w:sz="4" w:space="0"/>
            </w:tcBorders>
            <w:noWrap/>
            <w:vAlign w:val="center"/>
          </w:tcPr>
          <w:p w14:paraId="2AA0001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c>
          <w:tcPr>
            <w:tcW w:w="2038" w:type="dxa"/>
            <w:tcBorders>
              <w:bottom w:val="single" w:color="auto" w:sz="4" w:space="0"/>
            </w:tcBorders>
            <w:noWrap/>
            <w:vAlign w:val="center"/>
          </w:tcPr>
          <w:p w14:paraId="14BF792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center"/>
              <w:textAlignment w:val="auto"/>
              <w:rPr>
                <w:rFonts w:hint="eastAsia" w:ascii="宋体" w:hAnsi="宋体" w:eastAsia="宋体" w:cs="宋体"/>
                <w:color w:val="auto"/>
                <w:sz w:val="24"/>
                <w:szCs w:val="24"/>
              </w:rPr>
            </w:pPr>
          </w:p>
        </w:tc>
      </w:tr>
    </w:tbl>
    <w:p w14:paraId="3E161AC9">
      <w:pPr>
        <w:keepNext w:val="0"/>
        <w:keepLines w:val="0"/>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根据《中华人民共和国民法典》《廉租住房保障办法》《公共租赁住房管理办法》《抚顺市城市最低收入住房困难家庭住房保障办法》</w:t>
      </w:r>
      <w:r>
        <w:rPr>
          <w:rFonts w:hint="eastAsia" w:ascii="宋体" w:hAnsi="宋体" w:cs="宋体"/>
          <w:bCs/>
          <w:color w:val="auto"/>
          <w:sz w:val="24"/>
          <w:szCs w:val="24"/>
          <w:lang w:eastAsia="zh-CN"/>
        </w:rPr>
        <w:t>《抚顺市公共租赁住房管理办法》</w:t>
      </w:r>
      <w:r>
        <w:rPr>
          <w:rFonts w:hint="eastAsia" w:ascii="宋体" w:hAnsi="宋体" w:eastAsia="宋体" w:cs="宋体"/>
          <w:bCs/>
          <w:color w:val="auto"/>
          <w:sz w:val="24"/>
          <w:szCs w:val="24"/>
          <w:lang w:eastAsia="zh-CN"/>
        </w:rPr>
        <w:t>等相关</w:t>
      </w:r>
      <w:r>
        <w:rPr>
          <w:rFonts w:hint="eastAsia" w:ascii="宋体" w:hAnsi="宋体" w:eastAsia="宋体" w:cs="宋体"/>
          <w:bCs/>
          <w:color w:val="auto"/>
          <w:sz w:val="24"/>
          <w:szCs w:val="24"/>
        </w:rPr>
        <w:t>规定，遵循公平、诚实信用等原则，甲方、乙方</w:t>
      </w:r>
      <w:r>
        <w:rPr>
          <w:rFonts w:hint="eastAsia" w:ascii="宋体" w:hAnsi="宋体" w:cs="宋体"/>
          <w:bCs/>
          <w:color w:val="auto"/>
          <w:sz w:val="24"/>
          <w:szCs w:val="24"/>
          <w:lang w:val="en-US" w:eastAsia="zh-CN"/>
        </w:rPr>
        <w:t>双方</w:t>
      </w:r>
      <w:r>
        <w:rPr>
          <w:rFonts w:hint="eastAsia" w:ascii="宋体" w:hAnsi="宋体" w:eastAsia="宋体" w:cs="宋体"/>
          <w:bCs/>
          <w:color w:val="auto"/>
          <w:sz w:val="24"/>
          <w:szCs w:val="24"/>
        </w:rPr>
        <w:t>就</w:t>
      </w:r>
      <w:r>
        <w:rPr>
          <w:rFonts w:hint="eastAsia" w:ascii="宋体" w:hAnsi="宋体" w:cs="宋体"/>
          <w:bCs/>
          <w:color w:val="auto"/>
          <w:sz w:val="24"/>
          <w:szCs w:val="24"/>
          <w:lang w:eastAsia="zh-CN"/>
        </w:rPr>
        <w:t>公共租赁住房租赁</w:t>
      </w:r>
      <w:r>
        <w:rPr>
          <w:rFonts w:hint="eastAsia" w:ascii="宋体" w:hAnsi="宋体" w:eastAsia="宋体" w:cs="宋体"/>
          <w:bCs/>
          <w:color w:val="auto"/>
          <w:sz w:val="24"/>
          <w:szCs w:val="24"/>
        </w:rPr>
        <w:t>事项协商一致，订立本合同。</w:t>
      </w:r>
    </w:p>
    <w:p w14:paraId="78BD2571">
      <w:pPr>
        <w:keepNext w:val="0"/>
        <w:keepLines w:val="0"/>
        <w:pageBreakBefore w:val="0"/>
        <w:kinsoku/>
        <w:wordWrap/>
        <w:overflowPunct/>
        <w:topLinePunct w:val="0"/>
        <w:bidi w:val="0"/>
        <w:spacing w:line="460" w:lineRule="exact"/>
        <w:ind w:firstLine="482" w:firstLineChars="200"/>
        <w:textAlignment w:val="auto"/>
        <w:outlineLvl w:val="0"/>
        <w:rPr>
          <w:rFonts w:hint="eastAsia" w:ascii="宋体" w:hAnsi="宋体" w:eastAsia="宋体" w:cs="宋体"/>
          <w:b/>
          <w:color w:val="auto"/>
          <w:sz w:val="24"/>
          <w:szCs w:val="24"/>
        </w:rPr>
      </w:pPr>
      <w:bookmarkStart w:id="5" w:name="_Toc409268997"/>
      <w:r>
        <w:rPr>
          <w:rFonts w:hint="eastAsia" w:ascii="宋体" w:hAnsi="宋体" w:eastAsia="宋体" w:cs="宋体"/>
          <w:b/>
          <w:color w:val="auto"/>
          <w:sz w:val="24"/>
          <w:szCs w:val="24"/>
        </w:rPr>
        <w:t>第一条  租赁房屋</w:t>
      </w:r>
      <w:r>
        <w:rPr>
          <w:rFonts w:hint="eastAsia" w:ascii="宋体" w:hAnsi="宋体" w:cs="宋体"/>
          <w:b/>
          <w:color w:val="auto"/>
          <w:sz w:val="24"/>
          <w:szCs w:val="24"/>
          <w:lang w:eastAsia="zh-CN"/>
        </w:rPr>
        <w:t>基本</w:t>
      </w:r>
      <w:r>
        <w:rPr>
          <w:rFonts w:hint="eastAsia" w:ascii="宋体" w:hAnsi="宋体" w:eastAsia="宋体" w:cs="宋体"/>
          <w:b/>
          <w:color w:val="auto"/>
          <w:sz w:val="24"/>
          <w:szCs w:val="24"/>
        </w:rPr>
        <w:t>情况</w:t>
      </w:r>
      <w:bookmarkEnd w:id="5"/>
    </w:p>
    <w:p w14:paraId="2C547591">
      <w:pPr>
        <w:keepNext w:val="0"/>
        <w:keepLines w:val="0"/>
        <w:pageBreakBefore w:val="0"/>
        <w:widowControl/>
        <w:kinsoku/>
        <w:wordWrap/>
        <w:overflowPunct/>
        <w:topLinePunct w:val="0"/>
        <w:bidi w:val="0"/>
        <w:spacing w:line="460" w:lineRule="exact"/>
        <w:ind w:left="239" w:leftChars="114" w:firstLine="200" w:firstLineChars="100"/>
        <w:textAlignment w:val="auto"/>
        <w:outlineLvl w:val="1"/>
        <w:rPr>
          <w:rFonts w:hint="eastAsia" w:ascii="宋体" w:hAnsi="宋体" w:eastAsia="宋体" w:cs="宋体"/>
          <w:color w:val="auto"/>
          <w:kern w:val="0"/>
          <w:sz w:val="24"/>
          <w:szCs w:val="24"/>
        </w:rPr>
      </w:pPr>
      <w:bookmarkStart w:id="6" w:name="_Toc1643915963"/>
      <w:r>
        <w:rPr>
          <w:rFonts w:hint="eastAsia" w:ascii="宋体" w:hAnsi="宋体" w:cs="宋体"/>
          <w:color w:val="auto"/>
          <w:spacing w:val="-20"/>
          <w:sz w:val="24"/>
          <w:szCs w:val="24"/>
          <w:lang w:val="en-US" w:eastAsia="zh-CN"/>
        </w:rPr>
        <w:t>1.1</w:t>
      </w:r>
      <w:r>
        <w:rPr>
          <w:rFonts w:hint="eastAsia" w:ascii="宋体" w:hAnsi="宋体" w:eastAsia="宋体" w:cs="宋体"/>
          <w:color w:val="auto"/>
          <w:spacing w:val="-20"/>
          <w:sz w:val="24"/>
          <w:szCs w:val="24"/>
        </w:rPr>
        <w:t>甲方</w:t>
      </w:r>
      <w:r>
        <w:rPr>
          <w:rFonts w:hint="eastAsia" w:ascii="宋体" w:hAnsi="宋体" w:eastAsia="宋体" w:cs="宋体"/>
          <w:color w:val="auto"/>
          <w:sz w:val="24"/>
          <w:szCs w:val="24"/>
        </w:rPr>
        <w:t>同意将位于</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区</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街道</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小区</w:t>
      </w:r>
      <w:bookmarkEnd w:id="6"/>
    </w:p>
    <w:p w14:paraId="0D4B12DB">
      <w:pPr>
        <w:keepNext w:val="0"/>
        <w:keepLines w:val="0"/>
        <w:pageBreakBefore w:val="0"/>
        <w:widowControl/>
        <w:kinsoku/>
        <w:wordWrap/>
        <w:overflowPunct/>
        <w:topLinePunct w:val="0"/>
        <w:bidi w:val="0"/>
        <w:spacing w:line="460" w:lineRule="exac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栋</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单元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号房间</w:t>
      </w:r>
      <w:r>
        <w:rPr>
          <w:rFonts w:hint="eastAsia" w:ascii="宋体" w:hAnsi="宋体" w:eastAsia="宋体" w:cs="宋体"/>
          <w:color w:val="auto"/>
          <w:sz w:val="24"/>
          <w:szCs w:val="24"/>
        </w:rPr>
        <w:t>，</w:t>
      </w:r>
      <w:r>
        <w:rPr>
          <w:rFonts w:hint="eastAsia" w:ascii="宋体" w:hAnsi="宋体" w:cs="宋体"/>
          <w:color w:val="auto"/>
          <w:sz w:val="24"/>
          <w:szCs w:val="24"/>
          <w:lang w:eastAsia="zh-CN"/>
        </w:rPr>
        <w:t>作为公共租赁住房租赁</w:t>
      </w:r>
      <w:r>
        <w:rPr>
          <w:rFonts w:hint="eastAsia" w:ascii="宋体" w:hAnsi="宋体" w:eastAsia="宋体" w:cs="宋体"/>
          <w:color w:val="auto"/>
          <w:sz w:val="24"/>
          <w:szCs w:val="24"/>
        </w:rPr>
        <w:t>给</w:t>
      </w:r>
      <w:r>
        <w:rPr>
          <w:rFonts w:hint="eastAsia" w:ascii="宋体" w:hAnsi="宋体" w:eastAsia="宋体" w:cs="宋体"/>
          <w:b w:val="0"/>
          <w:bCs/>
          <w:color w:val="auto"/>
          <w:spacing w:val="-20"/>
          <w:sz w:val="24"/>
          <w:szCs w:val="24"/>
        </w:rPr>
        <w:t>乙方</w:t>
      </w:r>
      <w:r>
        <w:rPr>
          <w:rFonts w:hint="eastAsia" w:ascii="宋体" w:hAnsi="宋体" w:eastAsia="宋体" w:cs="宋体"/>
          <w:color w:val="auto"/>
          <w:sz w:val="24"/>
          <w:szCs w:val="24"/>
        </w:rPr>
        <w:t>做住宅使用。</w:t>
      </w:r>
    </w:p>
    <w:p w14:paraId="2BD9B7F5">
      <w:pPr>
        <w:keepNext w:val="0"/>
        <w:keepLines w:val="0"/>
        <w:pageBreakBefore w:val="0"/>
        <w:kinsoku/>
        <w:wordWrap/>
        <w:overflowPunct/>
        <w:topLinePunct w:val="0"/>
        <w:bidi w:val="0"/>
        <w:spacing w:line="460" w:lineRule="exact"/>
        <w:ind w:firstLine="480" w:firstLineChars="200"/>
        <w:jc w:val="left"/>
        <w:textAlignment w:val="auto"/>
        <w:outlineLvl w:val="1"/>
        <w:rPr>
          <w:rFonts w:hint="eastAsia" w:ascii="宋体" w:hAnsi="宋体" w:eastAsia="宋体" w:cs="宋体"/>
          <w:color w:val="auto"/>
          <w:kern w:val="0"/>
          <w:sz w:val="24"/>
          <w:szCs w:val="24"/>
          <w:lang w:val="en-US" w:eastAsia="zh-CN"/>
        </w:rPr>
      </w:pPr>
      <w:bookmarkStart w:id="7" w:name="_Toc1142677474"/>
      <w:r>
        <w:rPr>
          <w:rFonts w:hint="eastAsia" w:ascii="宋体" w:hAnsi="宋体" w:cs="宋体"/>
          <w:color w:val="auto"/>
          <w:sz w:val="24"/>
          <w:szCs w:val="24"/>
          <w:lang w:val="en-US" w:eastAsia="zh-CN"/>
        </w:rPr>
        <w:t>1.2乙方租赁</w:t>
      </w:r>
      <w:r>
        <w:rPr>
          <w:rFonts w:hint="eastAsia" w:ascii="宋体" w:hAnsi="宋体" w:eastAsia="宋体" w:cs="宋体"/>
          <w:color w:val="auto"/>
          <w:sz w:val="24"/>
          <w:szCs w:val="24"/>
        </w:rPr>
        <w:t>房屋建筑面积</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平方米，房屋（室数）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w:t>
      </w:r>
      <w:bookmarkEnd w:id="7"/>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p>
    <w:p w14:paraId="27B842EB">
      <w:pPr>
        <w:keepNext w:val="0"/>
        <w:keepLines w:val="0"/>
        <w:pageBreakBefore w:val="0"/>
        <w:kinsoku/>
        <w:wordWrap/>
        <w:overflowPunct/>
        <w:topLinePunct w:val="0"/>
        <w:bidi w:val="0"/>
        <w:spacing w:line="460" w:lineRule="exact"/>
        <w:ind w:firstLine="482" w:firstLineChars="200"/>
        <w:textAlignment w:val="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第二条  租赁期限</w:t>
      </w:r>
      <w:r>
        <w:rPr>
          <w:rFonts w:hint="eastAsia" w:ascii="宋体" w:hAnsi="宋体" w:cs="宋体"/>
          <w:b/>
          <w:color w:val="auto"/>
          <w:sz w:val="24"/>
          <w:szCs w:val="24"/>
          <w:lang w:eastAsia="zh-CN"/>
        </w:rPr>
        <w:t>和用途</w:t>
      </w:r>
    </w:p>
    <w:p w14:paraId="58EF2AB2">
      <w:pPr>
        <w:keepNext w:val="0"/>
        <w:keepLines w:val="0"/>
        <w:pageBreakBefore w:val="0"/>
        <w:kinsoku/>
        <w:wordWrap/>
        <w:overflowPunct/>
        <w:topLinePunct w:val="0"/>
        <w:bidi w:val="0"/>
        <w:spacing w:line="460" w:lineRule="exact"/>
        <w:ind w:firstLine="400" w:firstLineChars="200"/>
        <w:textAlignment w:val="auto"/>
        <w:rPr>
          <w:rFonts w:hint="eastAsia" w:ascii="宋体" w:hAnsi="宋体" w:eastAsia="宋体" w:cs="宋体"/>
          <w:color w:val="auto"/>
          <w:sz w:val="24"/>
          <w:szCs w:val="24"/>
        </w:rPr>
      </w:pPr>
      <w:r>
        <w:rPr>
          <w:rFonts w:hint="eastAsia" w:ascii="宋体" w:hAnsi="宋体" w:cs="宋体"/>
          <w:color w:val="auto"/>
          <w:spacing w:val="-20"/>
          <w:sz w:val="24"/>
          <w:szCs w:val="24"/>
          <w:lang w:val="en-US" w:eastAsia="zh-CN"/>
        </w:rPr>
        <w:t>2.1</w:t>
      </w:r>
      <w:r>
        <w:rPr>
          <w:rFonts w:hint="eastAsia" w:ascii="宋体" w:hAnsi="宋体" w:eastAsia="宋体" w:cs="宋体"/>
          <w:color w:val="auto"/>
          <w:spacing w:val="-20"/>
          <w:sz w:val="24"/>
          <w:szCs w:val="24"/>
        </w:rPr>
        <w:t>租赁期限为</w:t>
      </w:r>
      <w:r>
        <w:rPr>
          <w:rFonts w:hint="eastAsia" w:ascii="宋体" w:hAnsi="宋体" w:cs="宋体"/>
          <w:color w:val="auto"/>
          <w:spacing w:val="-20"/>
          <w:sz w:val="24"/>
          <w:szCs w:val="24"/>
          <w:u w:val="single"/>
          <w:lang w:val="en-US" w:eastAsia="zh-CN"/>
        </w:rPr>
        <w:t xml:space="preserve">     </w:t>
      </w:r>
      <w:r>
        <w:rPr>
          <w:rFonts w:hint="eastAsia" w:ascii="宋体" w:hAnsi="宋体" w:eastAsia="宋体" w:cs="宋体"/>
          <w:color w:val="auto"/>
          <w:spacing w:val="-20"/>
          <w:sz w:val="24"/>
          <w:szCs w:val="24"/>
        </w:rPr>
        <w:t>年，</w:t>
      </w:r>
      <w:r>
        <w:rPr>
          <w:rFonts w:hint="eastAsia" w:ascii="宋体" w:hAnsi="宋体" w:eastAsia="宋体" w:cs="宋体"/>
          <w:color w:val="auto"/>
          <w:sz w:val="24"/>
          <w:szCs w:val="24"/>
        </w:rPr>
        <w:t>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日起至</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ab/>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日。合同期满，</w:t>
      </w:r>
      <w:r>
        <w:rPr>
          <w:rFonts w:hint="eastAsia" w:ascii="宋体" w:hAnsi="宋体" w:cs="宋体"/>
          <w:color w:val="auto"/>
          <w:sz w:val="24"/>
          <w:szCs w:val="24"/>
          <w:lang w:eastAsia="zh-CN"/>
        </w:rPr>
        <w:t>如果乙方</w:t>
      </w:r>
      <w:r>
        <w:rPr>
          <w:rFonts w:hint="eastAsia" w:ascii="宋体" w:hAnsi="宋体" w:eastAsia="宋体" w:cs="宋体"/>
          <w:color w:val="auto"/>
          <w:sz w:val="24"/>
          <w:szCs w:val="24"/>
        </w:rPr>
        <w:t>经</w:t>
      </w:r>
      <w:r>
        <w:rPr>
          <w:rFonts w:hint="eastAsia" w:ascii="宋体" w:hAnsi="宋体" w:eastAsia="宋体" w:cs="宋体"/>
          <w:color w:val="auto"/>
          <w:sz w:val="24"/>
          <w:szCs w:val="24"/>
          <w:lang w:eastAsia="zh-CN"/>
        </w:rPr>
        <w:t>复核，仍</w:t>
      </w:r>
      <w:r>
        <w:rPr>
          <w:rFonts w:hint="eastAsia" w:ascii="宋体" w:hAnsi="宋体" w:eastAsia="宋体" w:cs="宋体"/>
          <w:color w:val="auto"/>
          <w:spacing w:val="-20"/>
          <w:sz w:val="24"/>
          <w:szCs w:val="24"/>
        </w:rPr>
        <w:t>符合保障条件</w:t>
      </w:r>
      <w:r>
        <w:rPr>
          <w:rFonts w:hint="eastAsia" w:ascii="宋体" w:hAnsi="宋体" w:eastAsia="宋体" w:cs="宋体"/>
          <w:color w:val="auto"/>
          <w:sz w:val="24"/>
          <w:szCs w:val="24"/>
        </w:rPr>
        <w:t>，重新签订租赁合同；逾期</w:t>
      </w:r>
      <w:r>
        <w:rPr>
          <w:rFonts w:hint="eastAsia" w:ascii="宋体" w:hAnsi="宋体" w:cs="宋体"/>
          <w:color w:val="auto"/>
          <w:sz w:val="24"/>
          <w:szCs w:val="24"/>
          <w:lang w:eastAsia="zh-CN"/>
        </w:rPr>
        <w:t>未签订合同的，</w:t>
      </w:r>
      <w:r>
        <w:rPr>
          <w:rFonts w:hint="eastAsia" w:ascii="宋体" w:hAnsi="宋体" w:eastAsia="宋体" w:cs="宋体"/>
          <w:color w:val="auto"/>
          <w:sz w:val="24"/>
          <w:szCs w:val="24"/>
        </w:rPr>
        <w:t>则视为自动放弃保障资格。</w:t>
      </w:r>
    </w:p>
    <w:p w14:paraId="0C431444">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乙方租赁房屋产权为政府所有，仅限乙方租住或与其符合保障条件的家庭成员共同租住，乙方无权擅自</w:t>
      </w:r>
      <w:r>
        <w:rPr>
          <w:rFonts w:hint="eastAsia" w:ascii="宋体" w:hAnsi="宋体" w:cs="宋体"/>
          <w:color w:val="auto"/>
          <w:sz w:val="24"/>
          <w:szCs w:val="24"/>
          <w:lang w:eastAsia="zh-CN"/>
        </w:rPr>
        <w:t>处置</w:t>
      </w:r>
      <w:r>
        <w:rPr>
          <w:rFonts w:hint="eastAsia" w:ascii="宋体" w:hAnsi="宋体" w:eastAsia="宋体" w:cs="宋体"/>
          <w:color w:val="auto"/>
          <w:sz w:val="24"/>
          <w:szCs w:val="24"/>
        </w:rPr>
        <w:t>该房屋。</w:t>
      </w:r>
    </w:p>
    <w:p w14:paraId="08352783">
      <w:pPr>
        <w:keepNext w:val="0"/>
        <w:keepLines w:val="0"/>
        <w:pageBreakBefore w:val="0"/>
        <w:kinsoku/>
        <w:wordWrap/>
        <w:overflowPunct/>
        <w:topLinePunct w:val="0"/>
        <w:bidi w:val="0"/>
        <w:spacing w:line="46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第三条</w:t>
      </w:r>
      <w:r>
        <w:rPr>
          <w:rFonts w:hint="eastAsia" w:ascii="宋体" w:hAnsi="宋体" w:cs="宋体"/>
          <w:b/>
          <w:color w:val="auto"/>
          <w:sz w:val="24"/>
          <w:szCs w:val="24"/>
          <w:lang w:eastAsia="zh-CN"/>
        </w:rPr>
        <w:t>租金</w:t>
      </w:r>
      <w:r>
        <w:rPr>
          <w:rFonts w:hint="eastAsia" w:ascii="宋体" w:hAnsi="宋体" w:eastAsia="宋体" w:cs="宋体"/>
          <w:b/>
          <w:color w:val="auto"/>
          <w:sz w:val="24"/>
          <w:szCs w:val="24"/>
        </w:rPr>
        <w:t>及支付方式</w:t>
      </w:r>
    </w:p>
    <w:p w14:paraId="212627AB">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3.1本合同以建筑面积为租赁计租面积，乙方租赁房屋建筑面积</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平方米，</w:t>
      </w:r>
      <w:r>
        <w:rPr>
          <w:rFonts w:hint="eastAsia" w:ascii="宋体" w:hAnsi="宋体" w:cs="宋体"/>
          <w:color w:val="auto"/>
          <w:sz w:val="24"/>
          <w:szCs w:val="24"/>
          <w:u w:val="single"/>
          <w:lang w:val="en-US" w:eastAsia="zh-CN"/>
        </w:rPr>
        <w:tab/>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人户家庭。租金按如下第</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种方式计收：</w:t>
      </w:r>
    </w:p>
    <w:p w14:paraId="7B1CD377">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（1）保障面积</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平方米，月租金为0.8元/平方米</w:t>
      </w:r>
      <w:r>
        <w:rPr>
          <w:rFonts w:hint="default" w:ascii="Arial" w:hAnsi="Arial" w:cs="Arial"/>
          <w:color w:val="auto"/>
          <w:sz w:val="24"/>
          <w:szCs w:val="24"/>
          <w:lang w:val="en-US"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平方米=</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 xml:space="preserve">元 </w:t>
      </w:r>
      <w:r>
        <w:rPr>
          <w:rFonts w:hint="eastAsia" w:ascii="宋体" w:hAnsi="宋体" w:cs="宋体"/>
          <w:color w:val="auto"/>
          <w:sz w:val="24"/>
          <w:szCs w:val="24"/>
          <w:lang w:val="en-US" w:eastAsia="zh-CN"/>
        </w:rPr>
        <w:t>；超出保障面积</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平方米，月租金为1.8元/平方米</w:t>
      </w:r>
      <w:r>
        <w:rPr>
          <w:rFonts w:hint="default" w:ascii="Arial" w:hAnsi="Arial" w:cs="Arial"/>
          <w:color w:val="auto"/>
          <w:sz w:val="24"/>
          <w:szCs w:val="24"/>
          <w:lang w:val="en-US"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平方米=</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元</w:t>
      </w:r>
      <w:r>
        <w:rPr>
          <w:rFonts w:hint="eastAsia" w:ascii="宋体" w:hAnsi="宋体" w:cs="宋体"/>
          <w:color w:val="auto"/>
          <w:sz w:val="24"/>
          <w:szCs w:val="24"/>
          <w:lang w:val="en-US" w:eastAsia="zh-CN"/>
        </w:rPr>
        <w:t>。乙方实际承付月租金总额人民币</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元（大写：</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元</w:t>
      </w:r>
      <w:r>
        <w:rPr>
          <w:rFonts w:hint="eastAsia" w:ascii="宋体" w:hAnsi="宋体" w:cs="宋体"/>
          <w:color w:val="auto"/>
          <w:sz w:val="24"/>
          <w:szCs w:val="24"/>
          <w:lang w:val="en-US" w:eastAsia="zh-CN"/>
        </w:rPr>
        <w:t>）。</w:t>
      </w:r>
    </w:p>
    <w:p w14:paraId="554C0A6B">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（2）月租金为</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元/平方米，乙方实际承付月租金总额人民币</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元（大写：</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元）。</w:t>
      </w:r>
    </w:p>
    <w:p w14:paraId="791B2A76">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如政府对</w:t>
      </w:r>
      <w:r>
        <w:rPr>
          <w:rFonts w:hint="eastAsia" w:ascii="宋体" w:hAnsi="宋体" w:cs="宋体"/>
          <w:color w:val="auto"/>
          <w:sz w:val="24"/>
          <w:szCs w:val="24"/>
          <w:lang w:eastAsia="zh-CN"/>
        </w:rPr>
        <w:t>公共租赁</w:t>
      </w:r>
      <w:r>
        <w:rPr>
          <w:rFonts w:hint="eastAsia" w:ascii="宋体" w:hAnsi="宋体" w:eastAsia="宋体" w:cs="宋体"/>
          <w:color w:val="auto"/>
          <w:sz w:val="24"/>
          <w:szCs w:val="24"/>
        </w:rPr>
        <w:t>住房租金进行调整，自调整正式生效之日起，本合同按新标准执行。</w:t>
      </w:r>
    </w:p>
    <w:p w14:paraId="016DD754">
      <w:pPr>
        <w:keepNext w:val="0"/>
        <w:keepLines w:val="0"/>
        <w:pageBreakBefore w:val="0"/>
        <w:widowControl w:val="0"/>
        <w:kinsoku/>
        <w:wordWrap/>
        <w:overflowPunct/>
        <w:topLinePunct w:val="0"/>
        <w:autoSpaceDE/>
        <w:autoSpaceDN/>
        <w:bidi w:val="0"/>
        <w:snapToGrid/>
        <w:spacing w:line="460" w:lineRule="exact"/>
        <w:ind w:firstLine="480" w:firstLineChars="200"/>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szCs w:val="24"/>
          <w:lang w:val="en-US" w:eastAsia="zh-CN"/>
        </w:rPr>
        <w:t>3.2</w:t>
      </w:r>
      <w:r>
        <w:rPr>
          <w:rFonts w:hint="eastAsia" w:ascii="宋体" w:hAnsi="宋体" w:eastAsia="宋体" w:cs="宋体"/>
          <w:color w:val="auto"/>
          <w:spacing w:val="-20"/>
          <w:sz w:val="24"/>
          <w:szCs w:val="24"/>
        </w:rPr>
        <w:t>乙方</w:t>
      </w:r>
      <w:r>
        <w:rPr>
          <w:rFonts w:hint="eastAsia" w:ascii="宋体" w:hAnsi="宋体" w:eastAsia="宋体" w:cs="宋体"/>
          <w:color w:val="auto"/>
          <w:sz w:val="24"/>
          <w:szCs w:val="24"/>
        </w:rPr>
        <w:t>按</w:t>
      </w:r>
      <w:r>
        <w:rPr>
          <w:rFonts w:hint="eastAsia" w:ascii="宋体" w:hAnsi="宋体" w:eastAsia="宋体" w:cs="宋体"/>
          <w:color w:val="auto"/>
          <w:sz w:val="24"/>
          <w:szCs w:val="24"/>
          <w:u w:val="single"/>
          <w:lang w:eastAsia="zh-CN"/>
        </w:rPr>
        <w:t>每</w:t>
      </w:r>
      <w:r>
        <w:rPr>
          <w:rFonts w:hint="eastAsia" w:ascii="宋体" w:hAnsi="宋体" w:eastAsia="宋体" w:cs="宋体"/>
          <w:color w:val="auto"/>
          <w:sz w:val="24"/>
          <w:szCs w:val="24"/>
          <w:u w:val="single"/>
          <w:lang w:val="en-US" w:eastAsia="zh-CN"/>
        </w:rPr>
        <w:t>6个月</w:t>
      </w:r>
      <w:r>
        <w:rPr>
          <w:rFonts w:hint="eastAsia" w:ascii="宋体" w:hAnsi="宋体" w:eastAsia="宋体" w:cs="宋体"/>
          <w:color w:val="auto"/>
          <w:sz w:val="24"/>
          <w:szCs w:val="24"/>
        </w:rPr>
        <w:t>支付，</w:t>
      </w:r>
      <w:r>
        <w:rPr>
          <w:rFonts w:hint="eastAsia" w:ascii="宋体" w:hAnsi="宋体" w:cs="宋体"/>
          <w:color w:val="auto"/>
          <w:sz w:val="24"/>
          <w:szCs w:val="24"/>
          <w:lang w:eastAsia="zh-CN"/>
        </w:rPr>
        <w:t>到期</w:t>
      </w:r>
      <w:r>
        <w:rPr>
          <w:rFonts w:hint="eastAsia" w:ascii="宋体" w:hAnsi="宋体" w:cs="宋体"/>
          <w:color w:val="auto"/>
          <w:sz w:val="24"/>
          <w:szCs w:val="24"/>
          <w:u w:val="single"/>
          <w:lang w:val="en-US" w:eastAsia="zh-CN"/>
        </w:rPr>
        <w:t>30</w:t>
      </w:r>
      <w:r>
        <w:rPr>
          <w:rFonts w:hint="eastAsia" w:ascii="宋体" w:hAnsi="宋体" w:eastAsia="宋体" w:cs="宋体"/>
          <w:color w:val="auto"/>
          <w:kern w:val="0"/>
          <w:sz w:val="24"/>
          <w:szCs w:val="24"/>
          <w:u w:val="none"/>
        </w:rPr>
        <w:t>日</w:t>
      </w:r>
      <w:r>
        <w:rPr>
          <w:rFonts w:hint="eastAsia" w:ascii="宋体" w:hAnsi="宋体" w:eastAsia="宋体" w:cs="宋体"/>
          <w:color w:val="auto"/>
          <w:kern w:val="0"/>
          <w:sz w:val="24"/>
          <w:szCs w:val="24"/>
        </w:rPr>
        <w:t>前</w:t>
      </w:r>
      <w:r>
        <w:rPr>
          <w:rFonts w:hint="eastAsia" w:ascii="宋体" w:hAnsi="宋体" w:cs="宋体"/>
          <w:color w:val="auto"/>
          <w:kern w:val="0"/>
          <w:sz w:val="24"/>
          <w:szCs w:val="24"/>
          <w:lang w:eastAsia="zh-CN"/>
        </w:rPr>
        <w:t>交</w:t>
      </w:r>
      <w:r>
        <w:rPr>
          <w:rFonts w:hint="eastAsia" w:ascii="宋体" w:hAnsi="宋体" w:eastAsia="宋体" w:cs="宋体"/>
          <w:color w:val="auto"/>
          <w:kern w:val="0"/>
          <w:sz w:val="24"/>
          <w:szCs w:val="24"/>
        </w:rPr>
        <w:t>付给</w:t>
      </w:r>
      <w:r>
        <w:rPr>
          <w:rFonts w:hint="eastAsia" w:ascii="宋体" w:hAnsi="宋体" w:cs="宋体"/>
          <w:color w:val="auto"/>
          <w:kern w:val="0"/>
          <w:sz w:val="24"/>
          <w:szCs w:val="24"/>
          <w:lang w:eastAsia="zh-CN"/>
        </w:rPr>
        <w:t>甲方委托的管理单位</w:t>
      </w:r>
      <w:r>
        <w:rPr>
          <w:rFonts w:hint="eastAsia" w:ascii="宋体" w:hAnsi="宋体" w:eastAsia="宋体" w:cs="宋体"/>
          <w:color w:val="auto"/>
          <w:sz w:val="24"/>
          <w:szCs w:val="24"/>
        </w:rPr>
        <w:t>。如遇供暖期（每年11月1日至次年3月31日），需一次性交齐整个供暖期内的房租。如采暖期内退房不予返还采暖期内剩余租金。</w:t>
      </w:r>
      <w:r>
        <w:rPr>
          <w:rFonts w:hint="eastAsia" w:ascii="宋体" w:hAnsi="宋体" w:eastAsia="宋体" w:cs="宋体"/>
          <w:bCs/>
          <w:color w:val="auto"/>
          <w:sz w:val="24"/>
          <w:szCs w:val="24"/>
        </w:rPr>
        <w:t>乙方丧失保障资格</w:t>
      </w:r>
      <w:r>
        <w:rPr>
          <w:rFonts w:hint="eastAsia" w:ascii="宋体" w:hAnsi="宋体" w:cs="宋体"/>
          <w:bCs/>
          <w:color w:val="auto"/>
          <w:sz w:val="24"/>
          <w:szCs w:val="24"/>
          <w:lang w:eastAsia="zh-CN"/>
        </w:rPr>
        <w:t>的</w:t>
      </w:r>
      <w:r>
        <w:rPr>
          <w:rFonts w:hint="eastAsia" w:ascii="宋体" w:hAnsi="宋体" w:eastAsia="宋体" w:cs="宋体"/>
          <w:bCs/>
          <w:color w:val="auto"/>
          <w:sz w:val="24"/>
          <w:szCs w:val="24"/>
        </w:rPr>
        <w:t>，</w:t>
      </w:r>
      <w:r>
        <w:rPr>
          <w:rFonts w:hint="eastAsia" w:ascii="宋体" w:hAnsi="宋体" w:cs="宋体"/>
          <w:bCs/>
          <w:color w:val="auto"/>
          <w:sz w:val="24"/>
          <w:szCs w:val="24"/>
          <w:lang w:eastAsia="zh-CN"/>
        </w:rPr>
        <w:t>失去租赁住房的使用权，</w:t>
      </w:r>
      <w:r>
        <w:rPr>
          <w:rFonts w:hint="eastAsia" w:ascii="宋体" w:hAnsi="宋体" w:eastAsia="宋体" w:cs="宋体"/>
          <w:bCs/>
          <w:color w:val="auto"/>
          <w:sz w:val="24"/>
          <w:szCs w:val="24"/>
        </w:rPr>
        <w:t>应当按照本协议约定时间</w:t>
      </w:r>
      <w:r>
        <w:rPr>
          <w:rFonts w:hint="eastAsia" w:ascii="宋体" w:hAnsi="宋体" w:cs="宋体"/>
          <w:bCs/>
          <w:color w:val="auto"/>
          <w:sz w:val="24"/>
          <w:szCs w:val="24"/>
          <w:lang w:eastAsia="zh-CN"/>
        </w:rPr>
        <w:t>腾退</w:t>
      </w:r>
      <w:r>
        <w:rPr>
          <w:rFonts w:hint="eastAsia" w:ascii="宋体" w:hAnsi="宋体" w:eastAsia="宋体" w:cs="宋体"/>
          <w:bCs/>
          <w:color w:val="auto"/>
          <w:sz w:val="24"/>
          <w:szCs w:val="24"/>
        </w:rPr>
        <w:t>使用房屋，乙方逾期或拒绝</w:t>
      </w:r>
      <w:r>
        <w:rPr>
          <w:rFonts w:hint="eastAsia" w:ascii="宋体" w:hAnsi="宋体" w:cs="宋体"/>
          <w:bCs/>
          <w:color w:val="auto"/>
          <w:sz w:val="24"/>
          <w:szCs w:val="24"/>
          <w:lang w:eastAsia="zh-CN"/>
        </w:rPr>
        <w:t>腾退</w:t>
      </w:r>
      <w:r>
        <w:rPr>
          <w:rFonts w:hint="eastAsia" w:ascii="宋体" w:hAnsi="宋体" w:eastAsia="宋体" w:cs="宋体"/>
          <w:bCs/>
          <w:color w:val="auto"/>
          <w:sz w:val="24"/>
          <w:szCs w:val="24"/>
          <w:lang w:eastAsia="zh-CN"/>
        </w:rPr>
        <w:t>住房</w:t>
      </w:r>
      <w:r>
        <w:rPr>
          <w:rFonts w:hint="eastAsia" w:ascii="宋体" w:hAnsi="宋体" w:eastAsia="宋体" w:cs="宋体"/>
          <w:bCs/>
          <w:color w:val="auto"/>
          <w:sz w:val="24"/>
          <w:szCs w:val="24"/>
        </w:rPr>
        <w:t>的，每月按照</w:t>
      </w:r>
      <w:r>
        <w:rPr>
          <w:rFonts w:hint="eastAsia" w:ascii="宋体" w:hAnsi="宋体" w:cs="宋体"/>
          <w:bCs/>
          <w:color w:val="auto"/>
          <w:sz w:val="24"/>
          <w:szCs w:val="24"/>
          <w:lang w:eastAsia="zh-CN"/>
        </w:rPr>
        <w:t>同地段住房市场租金</w:t>
      </w:r>
      <w:r>
        <w:rPr>
          <w:rFonts w:hint="eastAsia" w:ascii="宋体" w:hAnsi="宋体" w:eastAsia="宋体" w:cs="宋体"/>
          <w:bCs/>
          <w:color w:val="auto"/>
          <w:sz w:val="24"/>
          <w:szCs w:val="24"/>
        </w:rPr>
        <w:t>计收房屋占有使用费。</w:t>
      </w:r>
    </w:p>
    <w:p w14:paraId="19EC29F1">
      <w:pPr>
        <w:keepNext w:val="0"/>
        <w:keepLines w:val="0"/>
        <w:pageBreakBefore w:val="0"/>
        <w:widowControl w:val="0"/>
        <w:kinsoku/>
        <w:wordWrap/>
        <w:overflowPunct/>
        <w:topLinePunct w:val="0"/>
        <w:autoSpaceDE/>
        <w:autoSpaceDN/>
        <w:bidi w:val="0"/>
        <w:snapToGrid/>
        <w:spacing w:line="460" w:lineRule="exact"/>
        <w:ind w:firstLine="482" w:firstLineChars="20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第四条 租赁期间相关费用的承担</w:t>
      </w:r>
    </w:p>
    <w:p w14:paraId="55AA3CEC">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4.1物业服务费由乙方承担并按时交纳，为每月</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元/平方米。</w:t>
      </w:r>
    </w:p>
    <w:p w14:paraId="7590D939">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cs="宋体"/>
          <w:b w:val="0"/>
          <w:bCs w:val="0"/>
          <w:color w:val="auto"/>
          <w:kern w:val="0"/>
          <w:sz w:val="24"/>
          <w:szCs w:val="24"/>
          <w:lang w:val="en-US" w:eastAsia="zh-CN"/>
        </w:rPr>
        <w:t>4.2</w:t>
      </w:r>
      <w:r>
        <w:rPr>
          <w:rFonts w:hint="eastAsia" w:ascii="宋体" w:hAnsi="宋体" w:eastAsia="宋体" w:cs="宋体"/>
          <w:b w:val="0"/>
          <w:bCs w:val="0"/>
          <w:color w:val="auto"/>
          <w:kern w:val="0"/>
          <w:sz w:val="24"/>
          <w:szCs w:val="24"/>
        </w:rPr>
        <w:t>水费、电费、煤气费、有线电视等服务性收费由乙方自行承担。</w:t>
      </w:r>
    </w:p>
    <w:p w14:paraId="2E67CA5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kern w:val="0"/>
          <w:sz w:val="24"/>
          <w:szCs w:val="24"/>
          <w:lang w:val="en-US" w:eastAsia="zh-CN"/>
        </w:rPr>
        <w:t>4.3</w:t>
      </w:r>
      <w:r>
        <w:rPr>
          <w:rFonts w:hint="eastAsia" w:ascii="宋体" w:hAnsi="宋体" w:cs="宋体"/>
          <w:b w:val="0"/>
          <w:bCs w:val="0"/>
          <w:color w:val="auto"/>
          <w:sz w:val="24"/>
          <w:szCs w:val="24"/>
          <w:lang w:eastAsia="zh-CN"/>
        </w:rPr>
        <w:t>租金按照</w:t>
      </w:r>
      <w:r>
        <w:rPr>
          <w:rFonts w:hint="eastAsia" w:ascii="宋体" w:hAnsi="宋体" w:cs="宋体"/>
          <w:b w:val="0"/>
          <w:bCs w:val="0"/>
          <w:color w:val="auto"/>
          <w:sz w:val="24"/>
          <w:szCs w:val="24"/>
          <w:lang w:val="en-US" w:eastAsia="zh-CN"/>
        </w:rPr>
        <w:t>3.1（1）方式计收的</w:t>
      </w:r>
      <w:r>
        <w:rPr>
          <w:rFonts w:hint="eastAsia" w:ascii="宋体" w:hAnsi="宋体" w:cs="宋体"/>
          <w:b w:val="0"/>
          <w:bCs w:val="0"/>
          <w:color w:val="auto"/>
          <w:sz w:val="24"/>
          <w:szCs w:val="24"/>
          <w:lang w:eastAsia="zh-CN"/>
        </w:rPr>
        <w:t>，取暖费</w:t>
      </w:r>
      <w:r>
        <w:rPr>
          <w:rFonts w:hint="eastAsia" w:ascii="宋体" w:hAnsi="宋体" w:eastAsia="宋体" w:cs="宋体"/>
          <w:b w:val="0"/>
          <w:bCs w:val="0"/>
          <w:color w:val="auto"/>
          <w:sz w:val="24"/>
          <w:szCs w:val="24"/>
        </w:rPr>
        <w:t>由</w:t>
      </w:r>
      <w:r>
        <w:rPr>
          <w:rFonts w:hint="eastAsia" w:ascii="宋体" w:hAnsi="宋体" w:cs="宋体"/>
          <w:b w:val="0"/>
          <w:bCs w:val="0"/>
          <w:color w:val="auto"/>
          <w:sz w:val="24"/>
          <w:szCs w:val="24"/>
          <w:lang w:eastAsia="zh-CN"/>
        </w:rPr>
        <w:t>乙方配合住房保障主管部门按照民政部门相关政策办理</w:t>
      </w:r>
      <w:r>
        <w:rPr>
          <w:rFonts w:hint="eastAsia" w:ascii="宋体" w:hAnsi="宋体" w:eastAsia="宋体" w:cs="宋体"/>
          <w:b w:val="0"/>
          <w:bCs w:val="0"/>
          <w:color w:val="auto"/>
          <w:sz w:val="24"/>
          <w:szCs w:val="24"/>
        </w:rPr>
        <w:t>。租金按照3.1（</w:t>
      </w: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rPr>
        <w:t>）方式计收的，</w:t>
      </w:r>
      <w:r>
        <w:rPr>
          <w:rFonts w:hint="eastAsia" w:ascii="宋体" w:hAnsi="宋体" w:cs="宋体"/>
          <w:b w:val="0"/>
          <w:bCs w:val="0"/>
          <w:color w:val="auto"/>
          <w:sz w:val="24"/>
          <w:szCs w:val="24"/>
          <w:lang w:eastAsia="zh-CN"/>
        </w:rPr>
        <w:t>取暖费由</w:t>
      </w:r>
      <w:r>
        <w:rPr>
          <w:rFonts w:hint="eastAsia" w:ascii="宋体" w:hAnsi="宋体" w:cs="宋体"/>
          <w:b w:val="0"/>
          <w:bCs w:val="0"/>
          <w:color w:val="auto"/>
          <w:sz w:val="24"/>
          <w:szCs w:val="24"/>
          <w:u w:val="single"/>
          <w:lang w:val="en-US" w:eastAsia="zh-CN"/>
        </w:rPr>
        <w:t xml:space="preserve"> 甲 </w:t>
      </w:r>
      <w:r>
        <w:rPr>
          <w:rFonts w:hint="eastAsia" w:ascii="宋体" w:hAnsi="宋体" w:cs="宋体"/>
          <w:b w:val="0"/>
          <w:bCs w:val="0"/>
          <w:color w:val="auto"/>
          <w:sz w:val="24"/>
          <w:szCs w:val="24"/>
          <w:u w:val="none"/>
          <w:lang w:val="en-US" w:eastAsia="zh-CN"/>
        </w:rPr>
        <w:t>方</w:t>
      </w:r>
      <w:r>
        <w:rPr>
          <w:rFonts w:hint="eastAsia" w:ascii="宋体" w:hAnsi="宋体" w:cs="宋体"/>
          <w:b w:val="0"/>
          <w:bCs w:val="0"/>
          <w:color w:val="auto"/>
          <w:sz w:val="24"/>
          <w:szCs w:val="24"/>
          <w:lang w:eastAsia="zh-CN"/>
        </w:rPr>
        <w:t>承担。</w:t>
      </w:r>
    </w:p>
    <w:p w14:paraId="7A74C125">
      <w:pPr>
        <w:keepNext w:val="0"/>
        <w:keepLines w:val="0"/>
        <w:pageBreakBefore w:val="0"/>
        <w:tabs>
          <w:tab w:val="left" w:pos="4580"/>
        </w:tabs>
        <w:kinsoku/>
        <w:wordWrap/>
        <w:overflowPunct/>
        <w:topLinePunct w:val="0"/>
        <w:bidi w:val="0"/>
        <w:snapToGrid/>
        <w:spacing w:before="0" w:beforeLines="0" w:line="46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lang w:val="en-US" w:eastAsia="zh-CN"/>
        </w:rPr>
        <w:t>4.4</w:t>
      </w:r>
      <w:r>
        <w:rPr>
          <w:rFonts w:hint="eastAsia" w:ascii="宋体" w:hAnsi="宋体" w:eastAsia="宋体" w:cs="宋体"/>
          <w:b w:val="0"/>
          <w:bCs w:val="0"/>
          <w:color w:val="auto"/>
          <w:sz w:val="24"/>
          <w:szCs w:val="24"/>
          <w:lang w:val="en-US" w:eastAsia="zh-CN"/>
        </w:rPr>
        <w:t>小区共用部位维修</w:t>
      </w:r>
      <w:r>
        <w:rPr>
          <w:rFonts w:hint="eastAsia" w:ascii="宋体" w:hAnsi="宋体" w:eastAsia="宋体" w:cs="宋体"/>
          <w:b w:val="0"/>
          <w:bCs w:val="0"/>
          <w:color w:val="auto"/>
          <w:sz w:val="24"/>
          <w:szCs w:val="24"/>
          <w:highlight w:val="none"/>
          <w:lang w:eastAsia="zh-CN"/>
        </w:rPr>
        <w:t>按照省</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eastAsia="zh-CN"/>
        </w:rPr>
        <w:t>市物业管理条例规定执行。</w:t>
      </w:r>
    </w:p>
    <w:p w14:paraId="1F2853D0">
      <w:pPr>
        <w:keepNext w:val="0"/>
        <w:keepLines w:val="0"/>
        <w:pageBreakBefore w:val="0"/>
        <w:tabs>
          <w:tab w:val="left" w:pos="4580"/>
        </w:tabs>
        <w:kinsoku/>
        <w:wordWrap/>
        <w:overflowPunct/>
        <w:topLinePunct w:val="0"/>
        <w:bidi w:val="0"/>
        <w:snapToGrid/>
        <w:spacing w:before="0" w:beforeLines="0" w:line="460" w:lineRule="exact"/>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4.5乙方租用房屋专属使用范围内的</w:t>
      </w:r>
      <w:r>
        <w:rPr>
          <w:rFonts w:hint="eastAsia" w:ascii="宋体" w:hAnsi="宋体" w:cs="宋体"/>
          <w:b w:val="0"/>
          <w:bCs w:val="0"/>
          <w:color w:val="auto"/>
          <w:sz w:val="24"/>
          <w:szCs w:val="24"/>
          <w:lang w:eastAsia="zh-CN"/>
        </w:rPr>
        <w:t>上水管网、下水管网、供热管网等由</w:t>
      </w:r>
      <w:r>
        <w:rPr>
          <w:rFonts w:hint="eastAsia" w:ascii="宋体" w:hAnsi="宋体" w:cs="宋体"/>
          <w:color w:val="auto"/>
          <w:kern w:val="0"/>
          <w:sz w:val="24"/>
          <w:szCs w:val="24"/>
          <w:lang w:eastAsia="zh-CN"/>
        </w:rPr>
        <w:t>甲方委托的管理单位负责维修、更换</w:t>
      </w:r>
      <w:r>
        <w:rPr>
          <w:rFonts w:hint="eastAsia" w:ascii="宋体" w:hAnsi="宋体" w:cs="宋体"/>
          <w:b w:val="0"/>
          <w:bCs w:val="0"/>
          <w:color w:val="auto"/>
          <w:sz w:val="24"/>
          <w:szCs w:val="24"/>
          <w:lang w:eastAsia="zh-CN"/>
        </w:rPr>
        <w:t>，但因乙方原因造成的除外</w:t>
      </w:r>
      <w:r>
        <w:rPr>
          <w:rFonts w:hint="eastAsia" w:ascii="宋体" w:hAnsi="宋体" w:cs="宋体"/>
          <w:b w:val="0"/>
          <w:bCs w:val="0"/>
          <w:color w:val="auto"/>
          <w:sz w:val="24"/>
          <w:szCs w:val="24"/>
          <w:highlight w:val="none"/>
          <w:lang w:val="en-US" w:eastAsia="zh-CN"/>
        </w:rPr>
        <w:t>。</w:t>
      </w:r>
    </w:p>
    <w:p w14:paraId="2EFD8520">
      <w:pPr>
        <w:keepNext w:val="0"/>
        <w:keepLines w:val="0"/>
        <w:pageBreakBefore w:val="0"/>
        <w:tabs>
          <w:tab w:val="left" w:pos="4580"/>
        </w:tabs>
        <w:kinsoku/>
        <w:wordWrap/>
        <w:overflowPunct/>
        <w:topLinePunct w:val="0"/>
        <w:bidi w:val="0"/>
        <w:snapToGrid/>
        <w:spacing w:before="0" w:beforeLines="0" w:line="460" w:lineRule="exact"/>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4.6乙方须爱护、妥善保管、正确使用所承租的房屋及其附属设施设备。</w:t>
      </w:r>
      <w:r>
        <w:rPr>
          <w:rFonts w:hint="eastAsia" w:ascii="宋体" w:hAnsi="宋体" w:eastAsia="宋体" w:cs="宋体"/>
          <w:b w:val="0"/>
          <w:bCs w:val="0"/>
          <w:color w:val="auto"/>
          <w:sz w:val="24"/>
          <w:szCs w:val="24"/>
        </w:rPr>
        <w:t>乙方租用房屋专属使用范围内的灯具、插座、开关、门窗锁、把手</w:t>
      </w:r>
      <w:r>
        <w:rPr>
          <w:rFonts w:hint="eastAsia" w:ascii="宋体" w:hAnsi="宋体" w:cs="宋体"/>
          <w:b w:val="0"/>
          <w:bCs w:val="0"/>
          <w:color w:val="auto"/>
          <w:sz w:val="24"/>
          <w:szCs w:val="24"/>
          <w:lang w:eastAsia="zh-CN"/>
        </w:rPr>
        <w:t>、坐便盖、水龙头、下水软管</w:t>
      </w:r>
      <w:r>
        <w:rPr>
          <w:rFonts w:hint="eastAsia" w:ascii="宋体" w:hAnsi="宋体" w:eastAsia="宋体" w:cs="宋体"/>
          <w:b w:val="0"/>
          <w:bCs w:val="0"/>
          <w:color w:val="auto"/>
          <w:sz w:val="24"/>
          <w:szCs w:val="24"/>
        </w:rPr>
        <w:t>等易损易耗物品的维修、</w:t>
      </w:r>
      <w:r>
        <w:rPr>
          <w:rFonts w:hint="eastAsia" w:ascii="宋体" w:hAnsi="宋体" w:cs="宋体"/>
          <w:b w:val="0"/>
          <w:bCs w:val="0"/>
          <w:color w:val="auto"/>
          <w:sz w:val="24"/>
          <w:szCs w:val="24"/>
          <w:lang w:eastAsia="zh-CN"/>
        </w:rPr>
        <w:t>更换义务及维修费用由乙方承担。</w:t>
      </w:r>
    </w:p>
    <w:p w14:paraId="283463F1">
      <w:pPr>
        <w:keepNext w:val="0"/>
        <w:keepLines w:val="0"/>
        <w:pageBreakBefore w:val="0"/>
        <w:kinsoku/>
        <w:wordWrap/>
        <w:overflowPunct/>
        <w:topLinePunct w:val="0"/>
        <w:autoSpaceDE w:val="0"/>
        <w:autoSpaceDN w:val="0"/>
        <w:bidi w:val="0"/>
        <w:adjustRightInd w:val="0"/>
        <w:snapToGrid/>
        <w:spacing w:line="46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rPr>
        <w:t>条  双方权利和义务</w:t>
      </w:r>
    </w:p>
    <w:p w14:paraId="79BEE3C8">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outlineLvl w:val="0"/>
        <w:rPr>
          <w:rFonts w:hint="eastAsia" w:ascii="宋体" w:hAnsi="宋体" w:eastAsia="宋体" w:cs="宋体"/>
          <w:b w:val="0"/>
          <w:bCs w:val="0"/>
          <w:color w:val="auto"/>
          <w:sz w:val="24"/>
          <w:szCs w:val="24"/>
        </w:rPr>
      </w:pPr>
      <w:bookmarkStart w:id="8" w:name="_Toc260934937"/>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一）</w:t>
      </w:r>
      <w:r>
        <w:rPr>
          <w:rFonts w:hint="eastAsia" w:ascii="宋体" w:hAnsi="宋体" w:eastAsia="宋体" w:cs="宋体"/>
          <w:b w:val="0"/>
          <w:bCs w:val="0"/>
          <w:color w:val="auto"/>
          <w:spacing w:val="-20"/>
          <w:sz w:val="24"/>
          <w:szCs w:val="24"/>
        </w:rPr>
        <w:t>甲方</w:t>
      </w:r>
      <w:r>
        <w:rPr>
          <w:rFonts w:hint="eastAsia" w:ascii="宋体" w:hAnsi="宋体" w:eastAsia="宋体" w:cs="宋体"/>
          <w:b w:val="0"/>
          <w:bCs w:val="0"/>
          <w:color w:val="auto"/>
          <w:sz w:val="24"/>
          <w:szCs w:val="24"/>
        </w:rPr>
        <w:t>权利和义务</w:t>
      </w:r>
      <w:bookmarkEnd w:id="8"/>
    </w:p>
    <w:p w14:paraId="4DD440C1">
      <w:pPr>
        <w:keepNext w:val="0"/>
        <w:keepLines w:val="0"/>
        <w:pageBreakBefore w:val="0"/>
        <w:widowControl/>
        <w:kinsoku/>
        <w:wordWrap/>
        <w:overflowPunct/>
        <w:topLinePunct w:val="0"/>
        <w:bidi w:val="0"/>
        <w:snapToGrid/>
        <w:spacing w:line="460" w:lineRule="exact"/>
        <w:ind w:firstLine="480" w:firstLineChars="200"/>
        <w:textAlignment w:val="auto"/>
        <w:rPr>
          <w:rFonts w:hint="eastAsia" w:ascii="宋体" w:hAnsi="宋体" w:eastAsia="宋体" w:cs="宋体"/>
          <w:b w:val="0"/>
          <w:bCs w:val="0"/>
          <w:color w:val="auto"/>
          <w:kern w:val="0"/>
          <w:sz w:val="24"/>
          <w:szCs w:val="24"/>
        </w:rPr>
      </w:pPr>
      <w:r>
        <w:rPr>
          <w:rFonts w:hint="eastAsia" w:ascii="宋体" w:hAnsi="宋体" w:cs="宋体"/>
          <w:b w:val="0"/>
          <w:bCs w:val="0"/>
          <w:color w:val="auto"/>
          <w:kern w:val="0"/>
          <w:sz w:val="24"/>
          <w:szCs w:val="24"/>
          <w:lang w:val="en-US" w:eastAsia="zh-CN"/>
        </w:rPr>
        <w:t>5.1</w:t>
      </w:r>
      <w:r>
        <w:rPr>
          <w:rFonts w:hint="eastAsia" w:ascii="宋体" w:hAnsi="宋体" w:eastAsia="宋体" w:cs="宋体"/>
          <w:b w:val="0"/>
          <w:bCs w:val="0"/>
          <w:color w:val="auto"/>
          <w:kern w:val="0"/>
          <w:sz w:val="24"/>
          <w:szCs w:val="24"/>
        </w:rPr>
        <w:t>甲方</w:t>
      </w:r>
      <w:r>
        <w:rPr>
          <w:rFonts w:hint="eastAsia" w:ascii="宋体" w:hAnsi="宋体" w:cs="宋体"/>
          <w:b w:val="0"/>
          <w:bCs w:val="0"/>
          <w:color w:val="auto"/>
          <w:kern w:val="0"/>
          <w:sz w:val="24"/>
          <w:szCs w:val="24"/>
          <w:lang w:val="en-US" w:eastAsia="zh-CN"/>
        </w:rPr>
        <w:t>及其委托的管理单位</w:t>
      </w:r>
      <w:r>
        <w:rPr>
          <w:rFonts w:hint="eastAsia" w:ascii="宋体" w:hAnsi="宋体" w:eastAsia="宋体" w:cs="宋体"/>
          <w:b w:val="0"/>
          <w:bCs w:val="0"/>
          <w:color w:val="auto"/>
          <w:kern w:val="0"/>
          <w:sz w:val="24"/>
          <w:szCs w:val="24"/>
        </w:rPr>
        <w:t>对</w:t>
      </w:r>
      <w:r>
        <w:rPr>
          <w:rFonts w:hint="eastAsia" w:ascii="宋体" w:hAnsi="宋体" w:cs="宋体"/>
          <w:b w:val="0"/>
          <w:bCs w:val="0"/>
          <w:color w:val="auto"/>
          <w:kern w:val="0"/>
          <w:sz w:val="24"/>
          <w:szCs w:val="24"/>
          <w:lang w:eastAsia="zh-CN"/>
        </w:rPr>
        <w:t>乙方</w:t>
      </w:r>
      <w:r>
        <w:rPr>
          <w:rFonts w:hint="eastAsia" w:ascii="宋体" w:hAnsi="宋体" w:cs="宋体"/>
          <w:b w:val="0"/>
          <w:bCs w:val="0"/>
          <w:color w:val="auto"/>
          <w:kern w:val="0"/>
          <w:sz w:val="24"/>
          <w:szCs w:val="24"/>
          <w:lang w:val="en-US" w:eastAsia="zh-CN"/>
        </w:rPr>
        <w:t>租赁住房的</w:t>
      </w:r>
      <w:r>
        <w:rPr>
          <w:rFonts w:hint="eastAsia" w:ascii="宋体" w:hAnsi="宋体" w:eastAsia="宋体" w:cs="宋体"/>
          <w:b w:val="0"/>
          <w:bCs w:val="0"/>
          <w:color w:val="auto"/>
          <w:kern w:val="0"/>
          <w:sz w:val="24"/>
          <w:szCs w:val="24"/>
        </w:rPr>
        <w:t>使用全过程</w:t>
      </w:r>
      <w:r>
        <w:rPr>
          <w:rFonts w:hint="eastAsia" w:ascii="宋体" w:hAnsi="宋体" w:cs="宋体"/>
          <w:b w:val="0"/>
          <w:bCs w:val="0"/>
          <w:color w:val="auto"/>
          <w:kern w:val="0"/>
          <w:sz w:val="24"/>
          <w:szCs w:val="24"/>
          <w:lang w:eastAsia="zh-CN"/>
        </w:rPr>
        <w:t>进行</w:t>
      </w:r>
      <w:r>
        <w:rPr>
          <w:rFonts w:hint="eastAsia" w:ascii="宋体" w:hAnsi="宋体" w:eastAsia="宋体" w:cs="宋体"/>
          <w:b w:val="0"/>
          <w:bCs w:val="0"/>
          <w:color w:val="auto"/>
          <w:kern w:val="0"/>
          <w:sz w:val="24"/>
          <w:szCs w:val="24"/>
        </w:rPr>
        <w:t xml:space="preserve">监督管理。 </w:t>
      </w:r>
    </w:p>
    <w:p w14:paraId="3864F7DD">
      <w:pPr>
        <w:keepNext w:val="0"/>
        <w:keepLines w:val="0"/>
        <w:pageBreakBefore w:val="0"/>
        <w:widowControl/>
        <w:kinsoku/>
        <w:wordWrap/>
        <w:overflowPunct/>
        <w:topLinePunct w:val="0"/>
        <w:bidi w:val="0"/>
        <w:snapToGrid/>
        <w:spacing w:line="460" w:lineRule="exact"/>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5.2甲方有权向有关单位核查、调取乙方及其家庭成员相关信息、家庭财产信息（包括但不限于身份信息、房产登记信息、工商登记信息、车辆登记信息等），核查、调取水电燃气等数据，按照规定开展日常巡查、定期检查和入户走访等日常监督管理工作，乙方及家庭成员应予配合，办理相关手续。</w:t>
      </w:r>
    </w:p>
    <w:p w14:paraId="55A90BC9">
      <w:pPr>
        <w:keepNext w:val="0"/>
        <w:keepLines w:val="0"/>
        <w:pageBreakBefore w:val="0"/>
        <w:widowControl/>
        <w:kinsoku/>
        <w:wordWrap/>
        <w:overflowPunct/>
        <w:topLinePunct w:val="0"/>
        <w:bidi w:val="0"/>
        <w:snapToGrid/>
        <w:spacing w:line="460" w:lineRule="exact"/>
        <w:ind w:firstLine="480" w:firstLineChars="200"/>
        <w:textAlignment w:val="auto"/>
        <w:rPr>
          <w:rFonts w:hint="default"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5.3对乙方拖欠租金和其他费用的，甲方有权通报其所在单位，从其工资收入中直接划扣。</w:t>
      </w:r>
    </w:p>
    <w:p w14:paraId="4F319785">
      <w:pPr>
        <w:keepNext w:val="0"/>
        <w:keepLines w:val="0"/>
        <w:pageBreakBefore w:val="0"/>
        <w:widowControl/>
        <w:kinsoku/>
        <w:wordWrap/>
        <w:overflowPunct/>
        <w:topLinePunct w:val="0"/>
        <w:bidi w:val="0"/>
        <w:snapToGrid/>
        <w:spacing w:line="460" w:lineRule="exact"/>
        <w:ind w:firstLine="480" w:firstLineChars="200"/>
        <w:textAlignment w:val="auto"/>
        <w:rPr>
          <w:rFonts w:hint="eastAsia" w:ascii="宋体" w:hAnsi="宋体" w:eastAsia="宋体" w:cs="宋体"/>
          <w:b w:val="0"/>
          <w:bCs w:val="0"/>
          <w:color w:val="auto"/>
          <w:kern w:val="0"/>
          <w:sz w:val="24"/>
          <w:szCs w:val="24"/>
          <w:lang w:eastAsia="zh-CN"/>
        </w:rPr>
      </w:pPr>
      <w:r>
        <w:rPr>
          <w:rFonts w:hint="eastAsia" w:ascii="宋体" w:hAnsi="宋体" w:cs="宋体"/>
          <w:b w:val="0"/>
          <w:bCs w:val="0"/>
          <w:color w:val="auto"/>
          <w:kern w:val="0"/>
          <w:sz w:val="24"/>
          <w:szCs w:val="24"/>
          <w:lang w:val="en-US" w:eastAsia="zh-CN"/>
        </w:rPr>
        <w:t>5.4</w:t>
      </w:r>
      <w:r>
        <w:rPr>
          <w:rFonts w:hint="eastAsia" w:ascii="宋体" w:hAnsi="宋体" w:eastAsia="宋体" w:cs="宋体"/>
          <w:b w:val="0"/>
          <w:bCs w:val="0"/>
          <w:color w:val="auto"/>
          <w:sz w:val="24"/>
          <w:szCs w:val="24"/>
          <w:lang w:val="zh-CN"/>
        </w:rPr>
        <w:t>乙方违反有关法律法规规定及本合同约定，且不</w:t>
      </w:r>
      <w:r>
        <w:rPr>
          <w:rFonts w:hint="eastAsia" w:ascii="宋体" w:hAnsi="宋体" w:cs="宋体"/>
          <w:b w:val="0"/>
          <w:bCs w:val="0"/>
          <w:color w:val="auto"/>
          <w:sz w:val="24"/>
          <w:szCs w:val="24"/>
          <w:lang w:val="zh-CN"/>
        </w:rPr>
        <w:t>腾退</w:t>
      </w:r>
      <w:r>
        <w:rPr>
          <w:rFonts w:hint="eastAsia" w:ascii="宋体" w:hAnsi="宋体" w:eastAsia="宋体" w:cs="宋体"/>
          <w:b w:val="0"/>
          <w:bCs w:val="0"/>
          <w:color w:val="auto"/>
          <w:sz w:val="24"/>
          <w:szCs w:val="24"/>
          <w:lang w:val="zh-CN"/>
        </w:rPr>
        <w:t>房屋的，甲方有权依法</w:t>
      </w:r>
      <w:r>
        <w:rPr>
          <w:rFonts w:hint="eastAsia" w:ascii="宋体" w:hAnsi="宋体" w:cs="宋体"/>
          <w:b w:val="0"/>
          <w:bCs w:val="0"/>
          <w:color w:val="auto"/>
          <w:sz w:val="24"/>
          <w:szCs w:val="24"/>
          <w:lang w:val="zh-CN"/>
        </w:rPr>
        <w:t>解除本协议，</w:t>
      </w:r>
      <w:r>
        <w:rPr>
          <w:rFonts w:hint="eastAsia" w:ascii="宋体" w:hAnsi="宋体" w:eastAsia="宋体" w:cs="宋体"/>
          <w:b w:val="0"/>
          <w:bCs w:val="0"/>
          <w:color w:val="auto"/>
          <w:sz w:val="24"/>
          <w:szCs w:val="24"/>
          <w:lang w:val="zh-CN"/>
        </w:rPr>
        <w:t>单方收回</w:t>
      </w:r>
      <w:r>
        <w:rPr>
          <w:rFonts w:hint="eastAsia" w:ascii="宋体" w:hAnsi="宋体" w:cs="宋体"/>
          <w:b w:val="0"/>
          <w:bCs w:val="0"/>
          <w:color w:val="auto"/>
          <w:sz w:val="24"/>
          <w:szCs w:val="24"/>
          <w:lang w:val="en-US" w:eastAsia="zh-CN"/>
        </w:rPr>
        <w:t>乙方租赁房屋</w:t>
      </w:r>
      <w:r>
        <w:rPr>
          <w:rFonts w:hint="eastAsia" w:ascii="宋体" w:hAnsi="宋体" w:eastAsia="宋体" w:cs="宋体"/>
          <w:b w:val="0"/>
          <w:bCs w:val="0"/>
          <w:color w:val="auto"/>
          <w:sz w:val="24"/>
          <w:szCs w:val="24"/>
          <w:lang w:val="zh-CN"/>
        </w:rPr>
        <w:t>，造成的损失由乙方承担。</w:t>
      </w:r>
    </w:p>
    <w:p w14:paraId="4D643AB4">
      <w:pPr>
        <w:keepNext w:val="0"/>
        <w:keepLines w:val="0"/>
        <w:pageBreakBefore w:val="0"/>
        <w:kinsoku/>
        <w:wordWrap/>
        <w:overflowPunct/>
        <w:topLinePunct w:val="0"/>
        <w:bidi w:val="0"/>
        <w:snapToGrid/>
        <w:spacing w:line="460" w:lineRule="exact"/>
        <w:ind w:firstLine="400" w:firstLineChars="200"/>
        <w:textAlignment w:val="auto"/>
        <w:outlineLvl w:val="0"/>
        <w:rPr>
          <w:rFonts w:hint="eastAsia" w:ascii="宋体" w:hAnsi="宋体" w:eastAsia="宋体" w:cs="宋体"/>
          <w:b w:val="0"/>
          <w:bCs w:val="0"/>
          <w:color w:val="auto"/>
          <w:sz w:val="24"/>
          <w:szCs w:val="24"/>
        </w:rPr>
      </w:pPr>
      <w:bookmarkStart w:id="9" w:name="_Toc1337617545"/>
      <w:r>
        <w:rPr>
          <w:rFonts w:hint="eastAsia" w:ascii="宋体" w:hAnsi="宋体" w:cs="宋体"/>
          <w:b w:val="0"/>
          <w:bCs w:val="0"/>
          <w:color w:val="auto"/>
          <w:spacing w:val="-20"/>
          <w:sz w:val="24"/>
          <w:szCs w:val="24"/>
          <w:lang w:eastAsia="zh-CN"/>
        </w:rPr>
        <w:t>（</w:t>
      </w:r>
      <w:r>
        <w:rPr>
          <w:rFonts w:hint="eastAsia" w:ascii="宋体" w:hAnsi="宋体" w:cs="宋体"/>
          <w:b w:val="0"/>
          <w:bCs w:val="0"/>
          <w:color w:val="auto"/>
          <w:spacing w:val="-20"/>
          <w:sz w:val="24"/>
          <w:szCs w:val="24"/>
          <w:lang w:val="en-US" w:eastAsia="zh-CN"/>
        </w:rPr>
        <w:t>二）</w:t>
      </w:r>
      <w:r>
        <w:rPr>
          <w:rFonts w:hint="eastAsia" w:ascii="宋体" w:hAnsi="宋体" w:eastAsia="宋体" w:cs="宋体"/>
          <w:b w:val="0"/>
          <w:bCs w:val="0"/>
          <w:color w:val="auto"/>
          <w:spacing w:val="-20"/>
          <w:sz w:val="24"/>
          <w:szCs w:val="24"/>
        </w:rPr>
        <w:t>乙方</w:t>
      </w:r>
      <w:r>
        <w:rPr>
          <w:rFonts w:hint="eastAsia" w:ascii="宋体" w:hAnsi="宋体" w:eastAsia="宋体" w:cs="宋体"/>
          <w:b w:val="0"/>
          <w:bCs w:val="0"/>
          <w:color w:val="auto"/>
          <w:sz w:val="24"/>
          <w:szCs w:val="24"/>
        </w:rPr>
        <w:t>权利和义务</w:t>
      </w:r>
      <w:bookmarkEnd w:id="9"/>
    </w:p>
    <w:p w14:paraId="5B8FE7F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5.5</w:t>
      </w:r>
      <w:r>
        <w:rPr>
          <w:rFonts w:hint="eastAsia" w:ascii="宋体" w:hAnsi="宋体" w:eastAsia="宋体" w:cs="宋体"/>
          <w:b w:val="0"/>
          <w:bCs w:val="0"/>
          <w:color w:val="auto"/>
          <w:sz w:val="24"/>
          <w:szCs w:val="24"/>
        </w:rPr>
        <w:t>乙方在</w:t>
      </w:r>
      <w:r>
        <w:rPr>
          <w:rFonts w:hint="eastAsia" w:ascii="宋体" w:hAnsi="宋体" w:cs="宋体"/>
          <w:b w:val="0"/>
          <w:bCs w:val="0"/>
          <w:color w:val="auto"/>
          <w:sz w:val="24"/>
          <w:szCs w:val="24"/>
          <w:lang w:val="en-US" w:eastAsia="zh-CN"/>
        </w:rPr>
        <w:t>本</w:t>
      </w:r>
      <w:r>
        <w:rPr>
          <w:rFonts w:hint="eastAsia" w:ascii="宋体" w:hAnsi="宋体" w:eastAsia="宋体" w:cs="宋体"/>
          <w:b w:val="0"/>
          <w:bCs w:val="0"/>
          <w:color w:val="auto"/>
          <w:sz w:val="24"/>
          <w:szCs w:val="24"/>
        </w:rPr>
        <w:t>合同生效之日起，对</w:t>
      </w:r>
      <w:r>
        <w:rPr>
          <w:rFonts w:hint="eastAsia" w:ascii="宋体" w:hAnsi="宋体" w:cs="宋体"/>
          <w:b w:val="0"/>
          <w:bCs w:val="0"/>
          <w:color w:val="auto"/>
          <w:sz w:val="24"/>
          <w:szCs w:val="24"/>
          <w:lang w:val="en-US" w:eastAsia="zh-CN"/>
        </w:rPr>
        <w:t>租赁房屋</w:t>
      </w:r>
      <w:r>
        <w:rPr>
          <w:rFonts w:hint="eastAsia" w:ascii="宋体" w:hAnsi="宋体" w:eastAsia="宋体" w:cs="宋体"/>
          <w:b w:val="0"/>
          <w:bCs w:val="0"/>
          <w:color w:val="auto"/>
          <w:sz w:val="24"/>
          <w:szCs w:val="24"/>
        </w:rPr>
        <w:t>享有合法的使用权。</w:t>
      </w:r>
    </w:p>
    <w:p w14:paraId="0AD402EE">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5.6</w:t>
      </w:r>
      <w:r>
        <w:rPr>
          <w:rFonts w:hint="eastAsia" w:ascii="宋体" w:hAnsi="宋体" w:eastAsia="宋体" w:cs="宋体"/>
          <w:b w:val="0"/>
          <w:bCs w:val="0"/>
          <w:color w:val="auto"/>
          <w:sz w:val="24"/>
          <w:szCs w:val="24"/>
        </w:rPr>
        <w:t>办理入住手续时，乙方应及时与</w:t>
      </w:r>
      <w:r>
        <w:rPr>
          <w:rFonts w:hint="eastAsia" w:ascii="宋体" w:hAnsi="宋体" w:cs="宋体"/>
          <w:b w:val="0"/>
          <w:bCs w:val="0"/>
          <w:color w:val="auto"/>
          <w:sz w:val="24"/>
          <w:szCs w:val="24"/>
          <w:lang w:eastAsia="zh-CN"/>
        </w:rPr>
        <w:t>甲方委托的管理单位</w:t>
      </w:r>
      <w:r>
        <w:rPr>
          <w:rFonts w:hint="eastAsia" w:ascii="宋体" w:hAnsi="宋体" w:eastAsia="宋体" w:cs="宋体"/>
          <w:b w:val="0"/>
          <w:bCs w:val="0"/>
          <w:color w:val="auto"/>
          <w:sz w:val="24"/>
          <w:szCs w:val="24"/>
        </w:rPr>
        <w:t>共同对房屋及其附属设备、设施进行核验，并填写《房屋附属设施设备点交保管清单》。</w:t>
      </w:r>
    </w:p>
    <w:p w14:paraId="41DA4AB7">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kern w:val="0"/>
          <w:sz w:val="24"/>
          <w:szCs w:val="24"/>
        </w:rPr>
      </w:pPr>
      <w:r>
        <w:rPr>
          <w:rFonts w:hint="eastAsia" w:ascii="宋体" w:hAnsi="宋体" w:cs="宋体"/>
          <w:b w:val="0"/>
          <w:bCs w:val="0"/>
          <w:color w:val="auto"/>
          <w:kern w:val="0"/>
          <w:sz w:val="24"/>
          <w:szCs w:val="24"/>
          <w:lang w:val="en-US" w:eastAsia="zh-CN"/>
        </w:rPr>
        <w:t>5.7</w:t>
      </w:r>
      <w:r>
        <w:rPr>
          <w:rFonts w:hint="eastAsia" w:ascii="宋体" w:hAnsi="宋体" w:eastAsia="宋体" w:cs="宋体"/>
          <w:b w:val="0"/>
          <w:bCs w:val="0"/>
          <w:color w:val="auto"/>
          <w:kern w:val="0"/>
          <w:sz w:val="24"/>
          <w:szCs w:val="24"/>
        </w:rPr>
        <w:t>乙方依法按时</w:t>
      </w:r>
      <w:r>
        <w:rPr>
          <w:rFonts w:hint="eastAsia" w:ascii="宋体" w:hAnsi="宋体" w:eastAsia="宋体" w:cs="宋体"/>
          <w:b w:val="0"/>
          <w:bCs w:val="0"/>
          <w:color w:val="auto"/>
          <w:sz w:val="24"/>
          <w:szCs w:val="24"/>
        </w:rPr>
        <w:t>交纳租金及物业费、水费、电费、煤气费等服务性费用。</w:t>
      </w:r>
    </w:p>
    <w:p w14:paraId="48D16D65">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5.8</w:t>
      </w:r>
      <w:r>
        <w:rPr>
          <w:rFonts w:hint="eastAsia" w:ascii="宋体" w:hAnsi="宋体" w:eastAsia="宋体" w:cs="宋体"/>
          <w:b w:val="0"/>
          <w:bCs w:val="0"/>
          <w:color w:val="auto"/>
          <w:sz w:val="24"/>
          <w:szCs w:val="24"/>
        </w:rPr>
        <w:t>乙方不得擅自将租赁</w:t>
      </w:r>
      <w:r>
        <w:rPr>
          <w:rFonts w:hint="eastAsia" w:ascii="宋体" w:hAnsi="宋体" w:cs="宋体"/>
          <w:b w:val="0"/>
          <w:bCs w:val="0"/>
          <w:color w:val="auto"/>
          <w:sz w:val="24"/>
          <w:szCs w:val="24"/>
          <w:lang w:val="en-US" w:eastAsia="zh-CN"/>
        </w:rPr>
        <w:t>房屋</w:t>
      </w:r>
      <w:r>
        <w:rPr>
          <w:rFonts w:hint="eastAsia" w:ascii="宋体" w:hAnsi="宋体" w:eastAsia="宋体" w:cs="宋体"/>
          <w:b w:val="0"/>
          <w:bCs w:val="0"/>
          <w:color w:val="auto"/>
          <w:sz w:val="24"/>
          <w:szCs w:val="24"/>
        </w:rPr>
        <w:t>以任何形式进行转让、转租、出借、调换等。</w:t>
      </w:r>
    </w:p>
    <w:p w14:paraId="62944DA1">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w:t>
      </w:r>
      <w:r>
        <w:rPr>
          <w:rFonts w:hint="eastAsia" w:ascii="宋体" w:hAnsi="宋体" w:cs="宋体"/>
          <w:b w:val="0"/>
          <w:bCs w:val="0"/>
          <w:color w:val="auto"/>
          <w:sz w:val="24"/>
          <w:szCs w:val="24"/>
          <w:lang w:val="en-US" w:eastAsia="zh-CN"/>
        </w:rPr>
        <w:t>9</w:t>
      </w:r>
      <w:r>
        <w:rPr>
          <w:rFonts w:hint="eastAsia" w:ascii="宋体" w:hAnsi="宋体" w:eastAsia="宋体" w:cs="宋体"/>
          <w:b w:val="0"/>
          <w:bCs w:val="0"/>
          <w:color w:val="auto"/>
          <w:sz w:val="24"/>
          <w:szCs w:val="24"/>
        </w:rPr>
        <w:t>乙方不得擅自对租赁房屋拆改和装修，擅自拆改、装修所发生的费用退出时不予补偿。</w:t>
      </w:r>
    </w:p>
    <w:p w14:paraId="620DAE53">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5.10</w:t>
      </w:r>
      <w:r>
        <w:rPr>
          <w:rFonts w:hint="eastAsia" w:ascii="宋体" w:hAnsi="宋体" w:eastAsia="宋体" w:cs="宋体"/>
          <w:b w:val="0"/>
          <w:bCs w:val="0"/>
          <w:color w:val="auto"/>
          <w:sz w:val="24"/>
          <w:szCs w:val="24"/>
        </w:rPr>
        <w:t>乙方应当爱护并合理使用房屋及其附属设施设备，因乙方使用不当或人为损坏房屋及其附属设施设备的，应原样修复或赔偿损失。因房屋及其附属设施设备出现问题而影响正常使用时，应采取适当措施，并立即通知所属物业公司报修。</w:t>
      </w:r>
    </w:p>
    <w:p w14:paraId="635918D3">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5.11</w:t>
      </w:r>
      <w:r>
        <w:rPr>
          <w:rFonts w:hint="eastAsia" w:ascii="宋体" w:hAnsi="宋体" w:eastAsia="宋体" w:cs="宋体"/>
          <w:b w:val="0"/>
          <w:bCs w:val="0"/>
          <w:color w:val="auto"/>
          <w:sz w:val="24"/>
          <w:szCs w:val="24"/>
        </w:rPr>
        <w:t>乙方不得连续6个月不在</w:t>
      </w:r>
      <w:r>
        <w:rPr>
          <w:rFonts w:hint="eastAsia" w:ascii="宋体" w:hAnsi="宋体" w:cs="宋体"/>
          <w:b w:val="0"/>
          <w:bCs w:val="0"/>
          <w:color w:val="auto"/>
          <w:sz w:val="24"/>
          <w:szCs w:val="24"/>
          <w:lang w:val="en-US" w:eastAsia="zh-CN"/>
        </w:rPr>
        <w:t>租赁房屋中</w:t>
      </w:r>
      <w:r>
        <w:rPr>
          <w:rFonts w:hint="eastAsia" w:ascii="宋体" w:hAnsi="宋体" w:eastAsia="宋体" w:cs="宋体"/>
          <w:b w:val="0"/>
          <w:bCs w:val="0"/>
          <w:color w:val="auto"/>
          <w:sz w:val="24"/>
          <w:szCs w:val="24"/>
        </w:rPr>
        <w:t>居住，不得连续6个月不交纳</w:t>
      </w:r>
      <w:r>
        <w:rPr>
          <w:rFonts w:hint="eastAsia" w:ascii="宋体" w:hAnsi="宋体" w:cs="宋体"/>
          <w:b w:val="0"/>
          <w:bCs w:val="0"/>
          <w:color w:val="auto"/>
          <w:sz w:val="24"/>
          <w:szCs w:val="24"/>
          <w:lang w:val="en-US" w:eastAsia="zh-CN"/>
        </w:rPr>
        <w:t>租赁房屋的</w:t>
      </w:r>
      <w:r>
        <w:rPr>
          <w:rFonts w:hint="eastAsia" w:ascii="宋体" w:hAnsi="宋体" w:eastAsia="宋体" w:cs="宋体"/>
          <w:b w:val="0"/>
          <w:bCs w:val="0"/>
          <w:color w:val="auto"/>
          <w:sz w:val="24"/>
          <w:szCs w:val="24"/>
        </w:rPr>
        <w:t>租金</w:t>
      </w:r>
      <w:r>
        <w:rPr>
          <w:rFonts w:hint="eastAsia" w:ascii="宋体" w:hAnsi="宋体" w:eastAsia="宋体" w:cs="宋体"/>
          <w:b w:val="0"/>
          <w:bCs w:val="0"/>
          <w:color w:val="auto"/>
          <w:sz w:val="24"/>
          <w:szCs w:val="24"/>
          <w:lang w:eastAsia="zh-CN"/>
        </w:rPr>
        <w:t>。</w:t>
      </w:r>
    </w:p>
    <w:p w14:paraId="5118B3FC">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5.12</w:t>
      </w:r>
      <w:r>
        <w:rPr>
          <w:rFonts w:hint="eastAsia" w:ascii="宋体" w:hAnsi="宋体" w:eastAsia="宋体" w:cs="宋体"/>
          <w:b w:val="0"/>
          <w:bCs w:val="0"/>
          <w:color w:val="auto"/>
          <w:sz w:val="24"/>
          <w:szCs w:val="24"/>
        </w:rPr>
        <w:t>乙方</w:t>
      </w:r>
      <w:r>
        <w:rPr>
          <w:rFonts w:hint="eastAsia" w:ascii="宋体" w:hAnsi="宋体" w:cs="宋体"/>
          <w:b w:val="0"/>
          <w:bCs w:val="0"/>
          <w:color w:val="auto"/>
          <w:sz w:val="24"/>
          <w:szCs w:val="24"/>
          <w:lang w:val="en-US" w:eastAsia="zh-CN"/>
        </w:rPr>
        <w:t>不得</w:t>
      </w:r>
      <w:r>
        <w:rPr>
          <w:rFonts w:hint="eastAsia" w:ascii="宋体" w:hAnsi="宋体" w:eastAsia="宋体" w:cs="宋体"/>
          <w:b w:val="0"/>
          <w:bCs w:val="0"/>
          <w:color w:val="auto"/>
          <w:sz w:val="24"/>
          <w:szCs w:val="24"/>
        </w:rPr>
        <w:t>在</w:t>
      </w:r>
      <w:r>
        <w:rPr>
          <w:rFonts w:hint="eastAsia" w:ascii="宋体" w:hAnsi="宋体" w:cs="宋体"/>
          <w:b w:val="0"/>
          <w:bCs w:val="0"/>
          <w:color w:val="auto"/>
          <w:sz w:val="24"/>
          <w:szCs w:val="24"/>
          <w:lang w:val="en-US" w:eastAsia="zh-CN"/>
        </w:rPr>
        <w:t>租赁</w:t>
      </w:r>
      <w:r>
        <w:rPr>
          <w:rFonts w:hint="eastAsia" w:ascii="宋体" w:hAnsi="宋体" w:eastAsia="宋体" w:cs="宋体"/>
          <w:b w:val="0"/>
          <w:bCs w:val="0"/>
          <w:color w:val="auto"/>
          <w:sz w:val="24"/>
          <w:szCs w:val="24"/>
        </w:rPr>
        <w:t>房屋内或公共区域存放易燃易爆</w:t>
      </w:r>
      <w:r>
        <w:rPr>
          <w:rFonts w:hint="eastAsia" w:ascii="宋体" w:hAnsi="宋体" w:cs="宋体"/>
          <w:b w:val="0"/>
          <w:bCs w:val="0"/>
          <w:color w:val="auto"/>
          <w:sz w:val="24"/>
          <w:szCs w:val="24"/>
          <w:lang w:val="en-US" w:eastAsia="zh-CN"/>
        </w:rPr>
        <w:t>化学危险品等</w:t>
      </w:r>
      <w:r>
        <w:rPr>
          <w:rFonts w:hint="eastAsia" w:ascii="宋体" w:hAnsi="宋体" w:eastAsia="宋体" w:cs="宋体"/>
          <w:b w:val="0"/>
          <w:bCs w:val="0"/>
          <w:color w:val="auto"/>
          <w:sz w:val="24"/>
          <w:szCs w:val="24"/>
        </w:rPr>
        <w:t>物品</w:t>
      </w:r>
      <w:r>
        <w:rPr>
          <w:rFonts w:hint="eastAsia" w:ascii="宋体" w:hAnsi="宋体" w:cs="宋体"/>
          <w:b w:val="0"/>
          <w:bCs w:val="0"/>
          <w:color w:val="auto"/>
          <w:sz w:val="24"/>
          <w:szCs w:val="24"/>
          <w:lang w:eastAsia="zh-CN"/>
        </w:rPr>
        <w:t>。</w:t>
      </w:r>
    </w:p>
    <w:p w14:paraId="5057AF44">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5.13乙方</w:t>
      </w:r>
      <w:r>
        <w:rPr>
          <w:rFonts w:hint="eastAsia" w:ascii="宋体" w:hAnsi="宋体" w:eastAsia="宋体" w:cs="宋体"/>
          <w:b w:val="0"/>
          <w:bCs w:val="0"/>
          <w:color w:val="auto"/>
          <w:sz w:val="24"/>
          <w:szCs w:val="24"/>
        </w:rPr>
        <w:t>不</w:t>
      </w:r>
      <w:r>
        <w:rPr>
          <w:rFonts w:hint="eastAsia" w:ascii="宋体" w:hAnsi="宋体" w:cs="宋体"/>
          <w:b w:val="0"/>
          <w:bCs w:val="0"/>
          <w:color w:val="auto"/>
          <w:sz w:val="24"/>
          <w:szCs w:val="24"/>
          <w:lang w:val="en-US" w:eastAsia="zh-CN"/>
        </w:rPr>
        <w:t>得</w:t>
      </w:r>
      <w:r>
        <w:rPr>
          <w:rFonts w:hint="eastAsia" w:ascii="宋体" w:hAnsi="宋体" w:eastAsia="宋体" w:cs="宋体"/>
          <w:b w:val="0"/>
          <w:bCs w:val="0"/>
          <w:color w:val="auto"/>
          <w:sz w:val="24"/>
          <w:szCs w:val="24"/>
        </w:rPr>
        <w:t>私自改变</w:t>
      </w:r>
      <w:r>
        <w:rPr>
          <w:rFonts w:hint="eastAsia" w:ascii="宋体" w:hAnsi="宋体" w:cs="宋体"/>
          <w:b w:val="0"/>
          <w:bCs w:val="0"/>
          <w:color w:val="auto"/>
          <w:sz w:val="24"/>
          <w:szCs w:val="24"/>
          <w:lang w:val="en-US" w:eastAsia="zh-CN"/>
        </w:rPr>
        <w:t>给排水</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燃气、</w:t>
      </w:r>
      <w:r>
        <w:rPr>
          <w:rFonts w:hint="eastAsia" w:ascii="宋体" w:hAnsi="宋体" w:eastAsia="宋体" w:cs="宋体"/>
          <w:b w:val="0"/>
          <w:bCs w:val="0"/>
          <w:color w:val="auto"/>
          <w:sz w:val="24"/>
          <w:szCs w:val="24"/>
        </w:rPr>
        <w:t>供暖</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供电</w:t>
      </w:r>
      <w:r>
        <w:rPr>
          <w:rFonts w:hint="eastAsia" w:ascii="宋体" w:hAnsi="宋体" w:cs="宋体"/>
          <w:b w:val="0"/>
          <w:bCs w:val="0"/>
          <w:color w:val="auto"/>
          <w:sz w:val="24"/>
          <w:szCs w:val="24"/>
          <w:lang w:val="en-US" w:eastAsia="zh-CN"/>
        </w:rPr>
        <w:t>管线</w:t>
      </w:r>
      <w:r>
        <w:rPr>
          <w:rFonts w:hint="eastAsia" w:ascii="宋体" w:hAnsi="宋体" w:eastAsia="宋体" w:cs="宋体"/>
          <w:b w:val="0"/>
          <w:bCs w:val="0"/>
          <w:color w:val="auto"/>
          <w:sz w:val="24"/>
          <w:szCs w:val="24"/>
        </w:rPr>
        <w:t>，擅自拉接电线或使用不合格的电器、电线、插座、开关等设备，或加装使用超过额定功率的家用电器等，造成损失的由乙方承担全部责任。</w:t>
      </w:r>
    </w:p>
    <w:p w14:paraId="396216DA">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5.14乙方不得</w:t>
      </w:r>
      <w:r>
        <w:rPr>
          <w:rFonts w:hint="eastAsia" w:ascii="宋体" w:hAnsi="宋体" w:eastAsia="宋体" w:cs="宋体"/>
          <w:b w:val="0"/>
          <w:bCs w:val="0"/>
          <w:color w:val="auto"/>
          <w:sz w:val="24"/>
          <w:szCs w:val="24"/>
        </w:rPr>
        <w:t>将电动车、拆卸后的电池停（存）放在通道、楼梯间、安全出口、门厅等公共区域和租赁住房室内区域，或通过电梯轿厢运送电动车、拆卸后的电池，或在上述区域及其他非指定区域内的充电等行为</w:t>
      </w:r>
      <w:r>
        <w:rPr>
          <w:rFonts w:hint="eastAsia" w:ascii="宋体" w:hAnsi="宋体" w:eastAsia="宋体" w:cs="宋体"/>
          <w:b w:val="0"/>
          <w:bCs w:val="0"/>
          <w:color w:val="auto"/>
          <w:sz w:val="24"/>
          <w:szCs w:val="24"/>
          <w:lang w:eastAsia="zh-CN"/>
        </w:rPr>
        <w:t>。</w:t>
      </w:r>
    </w:p>
    <w:p w14:paraId="3089FBDA">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5.15乙方不得</w:t>
      </w:r>
      <w:r>
        <w:rPr>
          <w:rFonts w:hint="eastAsia" w:ascii="宋体" w:hAnsi="宋体" w:eastAsia="宋体" w:cs="宋体"/>
          <w:b w:val="0"/>
          <w:bCs w:val="0"/>
          <w:color w:val="auto"/>
          <w:sz w:val="24"/>
          <w:szCs w:val="24"/>
          <w:lang w:eastAsia="zh-CN"/>
        </w:rPr>
        <w:t>改变、减少、损坏、挪用、圈占房屋及公共区域内的消防系统和设施设备；</w:t>
      </w:r>
      <w:r>
        <w:rPr>
          <w:rFonts w:hint="eastAsia" w:ascii="宋体" w:hAnsi="宋体" w:cs="宋体"/>
          <w:b w:val="0"/>
          <w:bCs w:val="0"/>
          <w:color w:val="auto"/>
          <w:sz w:val="24"/>
          <w:szCs w:val="24"/>
          <w:lang w:val="en-US" w:eastAsia="zh-CN"/>
        </w:rPr>
        <w:t>不得</w:t>
      </w:r>
      <w:r>
        <w:rPr>
          <w:rFonts w:hint="eastAsia" w:ascii="宋体" w:hAnsi="宋体" w:eastAsia="宋体" w:cs="宋体"/>
          <w:b w:val="0"/>
          <w:bCs w:val="0"/>
          <w:color w:val="auto"/>
          <w:sz w:val="24"/>
          <w:szCs w:val="24"/>
        </w:rPr>
        <w:t>在通道、走廊、楼顶、地下室、停车场、门厅等公共区域，在阳台、窗台、室外空调机位及支架等专用区域堆放、吊挂物品，以及实施占用、堵塞、封闭消防通道等影响消防安全的行为</w:t>
      </w:r>
      <w:r>
        <w:rPr>
          <w:rFonts w:hint="eastAsia" w:ascii="宋体" w:hAnsi="宋体" w:eastAsia="宋体" w:cs="宋体"/>
          <w:b w:val="0"/>
          <w:bCs w:val="0"/>
          <w:color w:val="auto"/>
          <w:sz w:val="24"/>
          <w:szCs w:val="24"/>
          <w:lang w:eastAsia="zh-CN"/>
        </w:rPr>
        <w:t>。</w:t>
      </w:r>
    </w:p>
    <w:p w14:paraId="23DF16F1">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5.16</w:t>
      </w:r>
      <w:r>
        <w:rPr>
          <w:rFonts w:hint="eastAsia" w:ascii="宋体" w:hAnsi="宋体" w:eastAsia="宋体" w:cs="宋体"/>
          <w:b w:val="0"/>
          <w:bCs w:val="0"/>
          <w:color w:val="auto"/>
          <w:sz w:val="24"/>
          <w:szCs w:val="24"/>
        </w:rPr>
        <w:t>乙方应安全用电、用气、用水，定期对专属使用范围内的水电气设施设备进行安全检查，及时更换或维修不符合安全使用要求的设施设备。乙方有义务配合相关单位或部门的安全检查。</w:t>
      </w:r>
    </w:p>
    <w:p w14:paraId="56CF6AFE">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5.17</w:t>
      </w:r>
      <w:r>
        <w:rPr>
          <w:rFonts w:hint="eastAsia" w:ascii="宋体" w:hAnsi="宋体" w:eastAsia="宋体" w:cs="宋体"/>
          <w:b w:val="0"/>
          <w:bCs w:val="0"/>
          <w:color w:val="auto"/>
          <w:sz w:val="24"/>
          <w:szCs w:val="24"/>
        </w:rPr>
        <w:t>租赁期间，乙方为租赁房屋的实际使用人，为安全责任和消防责任主体。如发生</w:t>
      </w:r>
      <w:r>
        <w:rPr>
          <w:rFonts w:hint="eastAsia" w:ascii="宋体" w:hAnsi="宋体" w:eastAsia="宋体" w:cs="宋体"/>
          <w:b w:val="0"/>
          <w:bCs w:val="0"/>
          <w:color w:val="auto"/>
          <w:sz w:val="24"/>
          <w:szCs w:val="24"/>
          <w:lang w:eastAsia="zh-CN"/>
        </w:rPr>
        <w:t>火险</w:t>
      </w:r>
      <w:r>
        <w:rPr>
          <w:rFonts w:hint="eastAsia" w:ascii="宋体" w:hAnsi="宋体" w:eastAsia="宋体" w:cs="宋体"/>
          <w:b w:val="0"/>
          <w:bCs w:val="0"/>
          <w:color w:val="auto"/>
          <w:sz w:val="24"/>
          <w:szCs w:val="24"/>
        </w:rPr>
        <w:t>、水、电、</w:t>
      </w:r>
      <w:r>
        <w:rPr>
          <w:rFonts w:hint="eastAsia" w:ascii="宋体" w:hAnsi="宋体" w:eastAsia="宋体" w:cs="宋体"/>
          <w:b w:val="0"/>
          <w:bCs w:val="0"/>
          <w:color w:val="auto"/>
          <w:sz w:val="24"/>
          <w:szCs w:val="24"/>
          <w:lang w:eastAsia="zh-CN"/>
        </w:rPr>
        <w:t>燃气</w:t>
      </w:r>
      <w:r>
        <w:rPr>
          <w:rFonts w:hint="eastAsia" w:ascii="宋体" w:hAnsi="宋体" w:eastAsia="宋体" w:cs="宋体"/>
          <w:b w:val="0"/>
          <w:bCs w:val="0"/>
          <w:color w:val="auto"/>
          <w:sz w:val="24"/>
          <w:szCs w:val="24"/>
        </w:rPr>
        <w:t>以及治安、刑事等事故/事件，造成乙方、乙方共同申请人/共同居住成员或其他第三人人身、财产损害的，如能够确定侵权主体的，由相关侵权主体承担法律责任；如不能确定侵权主体的，除有证据证明确因甲方过错引起的之外，乙方不能要求甲方或</w:t>
      </w:r>
      <w:r>
        <w:rPr>
          <w:rFonts w:hint="eastAsia" w:ascii="宋体" w:hAnsi="宋体" w:eastAsia="宋体" w:cs="宋体"/>
          <w:b w:val="0"/>
          <w:bCs w:val="0"/>
          <w:color w:val="auto"/>
          <w:sz w:val="24"/>
          <w:szCs w:val="24"/>
          <w:lang w:eastAsia="zh-CN"/>
        </w:rPr>
        <w:t>其</w:t>
      </w:r>
      <w:r>
        <w:rPr>
          <w:rFonts w:hint="eastAsia" w:ascii="宋体" w:hAnsi="宋体" w:eastAsia="宋体" w:cs="宋体"/>
          <w:b w:val="0"/>
          <w:bCs w:val="0"/>
          <w:color w:val="auto"/>
          <w:sz w:val="24"/>
          <w:szCs w:val="24"/>
        </w:rPr>
        <w:t>委托</w:t>
      </w:r>
      <w:r>
        <w:rPr>
          <w:rFonts w:hint="eastAsia" w:ascii="宋体" w:hAnsi="宋体" w:cs="宋体"/>
          <w:b w:val="0"/>
          <w:bCs w:val="0"/>
          <w:color w:val="auto"/>
          <w:sz w:val="24"/>
          <w:szCs w:val="24"/>
          <w:lang w:val="en-US" w:eastAsia="zh-CN"/>
        </w:rPr>
        <w:t>的</w:t>
      </w:r>
      <w:r>
        <w:rPr>
          <w:rFonts w:hint="eastAsia" w:ascii="宋体" w:hAnsi="宋体" w:eastAsia="宋体" w:cs="宋体"/>
          <w:b w:val="0"/>
          <w:bCs w:val="0"/>
          <w:color w:val="auto"/>
          <w:sz w:val="24"/>
          <w:szCs w:val="24"/>
          <w:lang w:eastAsia="zh-CN"/>
        </w:rPr>
        <w:t>管理单位</w:t>
      </w:r>
      <w:r>
        <w:rPr>
          <w:rFonts w:hint="eastAsia" w:ascii="宋体" w:hAnsi="宋体" w:eastAsia="宋体" w:cs="宋体"/>
          <w:b w:val="0"/>
          <w:bCs w:val="0"/>
          <w:color w:val="auto"/>
          <w:sz w:val="24"/>
          <w:szCs w:val="24"/>
        </w:rPr>
        <w:t>承担任何法律责任。</w:t>
      </w:r>
    </w:p>
    <w:p w14:paraId="4AEEACD3">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5.18</w:t>
      </w:r>
      <w:r>
        <w:rPr>
          <w:rFonts w:hint="eastAsia" w:ascii="宋体" w:hAnsi="宋体" w:eastAsia="宋体" w:cs="宋体"/>
          <w:b w:val="0"/>
          <w:bCs w:val="0"/>
          <w:color w:val="auto"/>
          <w:sz w:val="24"/>
          <w:szCs w:val="24"/>
        </w:rPr>
        <w:t>乙方在租赁期限内应定期对住房门窗及附属物品等进行检查，如有问题应及时维修。若因乙方未及时检查、维修导致建筑物门窗及附属物品等脱落、坠落给乙方或乙方共同申请人/共同居住成员、第三人造成损害的，由乙方承担赔偿责任。</w:t>
      </w:r>
    </w:p>
    <w:p w14:paraId="73A875B4">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5.19</w:t>
      </w:r>
      <w:r>
        <w:rPr>
          <w:rFonts w:hint="eastAsia" w:ascii="宋体" w:hAnsi="宋体" w:eastAsia="宋体" w:cs="宋体"/>
          <w:b w:val="0"/>
          <w:bCs w:val="0"/>
          <w:color w:val="auto"/>
          <w:sz w:val="24"/>
          <w:szCs w:val="24"/>
        </w:rPr>
        <w:t>乙方自行做好安全防护措施，若乙方共同居住成员中有未成年或无民事行为能力人、限制民事行为能力人的，乙方应积极履行监护职责和看管义务，在租赁期限内，乙方或乙方共同申请人/共同居住成员</w:t>
      </w:r>
      <w:r>
        <w:rPr>
          <w:rFonts w:hint="eastAsia" w:ascii="宋体" w:hAnsi="宋体" w:eastAsia="宋体" w:cs="宋体"/>
          <w:b w:val="0"/>
          <w:bCs w:val="0"/>
          <w:color w:val="auto"/>
          <w:sz w:val="24"/>
          <w:szCs w:val="24"/>
          <w:lang w:eastAsia="zh-CN"/>
        </w:rPr>
        <w:t>、第三人</w:t>
      </w:r>
      <w:r>
        <w:rPr>
          <w:rFonts w:hint="eastAsia" w:ascii="宋体" w:hAnsi="宋体" w:eastAsia="宋体" w:cs="宋体"/>
          <w:b w:val="0"/>
          <w:bCs w:val="0"/>
          <w:color w:val="auto"/>
          <w:sz w:val="24"/>
          <w:szCs w:val="24"/>
        </w:rPr>
        <w:t>因未做好安全防护措施造成的人身、财产损害由乙方自行承担。</w:t>
      </w:r>
    </w:p>
    <w:p w14:paraId="486615E8">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5.20</w:t>
      </w:r>
      <w:r>
        <w:rPr>
          <w:rFonts w:hint="eastAsia" w:ascii="宋体" w:hAnsi="宋体" w:eastAsia="宋体" w:cs="宋体"/>
          <w:b w:val="0"/>
          <w:bCs w:val="0"/>
          <w:color w:val="auto"/>
          <w:sz w:val="24"/>
          <w:szCs w:val="24"/>
        </w:rPr>
        <w:t>乙方及乙方共同申请人/共同居住成员租赁期间禁止从建筑物中抛掷物品并防止坠物，若发生抛物或坠物给甲方或他人造成人身或财产损害的，由乙方自行承担侵权责任。</w:t>
      </w:r>
    </w:p>
    <w:p w14:paraId="6C3FD65D">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5.21</w:t>
      </w:r>
      <w:r>
        <w:rPr>
          <w:rFonts w:hint="eastAsia" w:ascii="宋体" w:hAnsi="宋体" w:eastAsia="宋体" w:cs="宋体"/>
          <w:b w:val="0"/>
          <w:bCs w:val="0"/>
          <w:color w:val="auto"/>
          <w:sz w:val="24"/>
          <w:szCs w:val="24"/>
        </w:rPr>
        <w:t>乙方自愿解除本合同时，应当及时告知甲方，</w:t>
      </w:r>
      <w:r>
        <w:rPr>
          <w:rFonts w:hint="eastAsia" w:ascii="宋体" w:hAnsi="宋体" w:eastAsia="宋体" w:cs="宋体"/>
          <w:b w:val="0"/>
          <w:bCs w:val="0"/>
          <w:color w:val="auto"/>
          <w:sz w:val="24"/>
          <w:szCs w:val="24"/>
          <w:lang w:eastAsia="zh-CN"/>
        </w:rPr>
        <w:t>并</w:t>
      </w:r>
      <w:r>
        <w:rPr>
          <w:rFonts w:hint="eastAsia" w:ascii="宋体" w:hAnsi="宋体" w:eastAsia="宋体" w:cs="宋体"/>
          <w:b w:val="0"/>
          <w:bCs w:val="0"/>
          <w:color w:val="auto"/>
          <w:sz w:val="24"/>
          <w:szCs w:val="24"/>
        </w:rPr>
        <w:t>退出保障范围，办理相关手续。</w:t>
      </w:r>
    </w:p>
    <w:p w14:paraId="2DAA12A7">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5.22</w:t>
      </w:r>
      <w:r>
        <w:rPr>
          <w:rFonts w:hint="eastAsia" w:ascii="宋体" w:hAnsi="宋体" w:eastAsia="宋体" w:cs="宋体"/>
          <w:b w:val="0"/>
          <w:bCs w:val="0"/>
          <w:color w:val="auto"/>
          <w:sz w:val="24"/>
          <w:szCs w:val="24"/>
        </w:rPr>
        <w:t>本合同终止或解除后，</w:t>
      </w:r>
      <w:r>
        <w:rPr>
          <w:rFonts w:hint="eastAsia" w:ascii="宋体" w:hAnsi="宋体" w:eastAsia="宋体" w:cs="宋体"/>
          <w:b w:val="0"/>
          <w:bCs w:val="0"/>
          <w:color w:val="auto"/>
          <w:sz w:val="24"/>
          <w:szCs w:val="24"/>
          <w:lang w:val="zh-CN"/>
        </w:rPr>
        <w:t>乙方应在</w:t>
      </w:r>
      <w:r>
        <w:rPr>
          <w:rFonts w:hint="eastAsia" w:ascii="宋体" w:hAnsi="宋体" w:cs="宋体"/>
          <w:b w:val="0"/>
          <w:bCs w:val="0"/>
          <w:color w:val="auto"/>
          <w:sz w:val="24"/>
          <w:szCs w:val="24"/>
          <w:lang w:val="en-US" w:eastAsia="zh-CN"/>
        </w:rPr>
        <w:t>30</w:t>
      </w:r>
      <w:r>
        <w:rPr>
          <w:rFonts w:hint="eastAsia" w:ascii="宋体" w:hAnsi="宋体" w:eastAsia="宋体" w:cs="宋体"/>
          <w:b w:val="0"/>
          <w:bCs w:val="0"/>
          <w:color w:val="auto"/>
          <w:sz w:val="24"/>
          <w:szCs w:val="24"/>
          <w:lang w:val="zh-CN"/>
        </w:rPr>
        <w:t>日内腾空该房屋，并通知</w:t>
      </w:r>
      <w:r>
        <w:rPr>
          <w:rFonts w:hint="eastAsia" w:ascii="宋体" w:hAnsi="宋体" w:cs="宋体"/>
          <w:b w:val="0"/>
          <w:bCs w:val="0"/>
          <w:color w:val="auto"/>
          <w:sz w:val="24"/>
          <w:szCs w:val="24"/>
          <w:lang w:val="zh-CN"/>
        </w:rPr>
        <w:t>甲方委托的管理单位</w:t>
      </w:r>
      <w:r>
        <w:rPr>
          <w:rFonts w:hint="eastAsia" w:ascii="宋体" w:hAnsi="宋体" w:eastAsia="宋体" w:cs="宋体"/>
          <w:b w:val="0"/>
          <w:bCs w:val="0"/>
          <w:color w:val="auto"/>
          <w:sz w:val="24"/>
          <w:szCs w:val="24"/>
          <w:lang w:val="zh-CN"/>
        </w:rPr>
        <w:t>验房验收及办理租金、物业、</w:t>
      </w:r>
      <w:r>
        <w:rPr>
          <w:rFonts w:hint="eastAsia" w:ascii="宋体" w:hAnsi="宋体" w:eastAsia="宋体" w:cs="宋体"/>
          <w:b w:val="0"/>
          <w:bCs w:val="0"/>
          <w:color w:val="auto"/>
          <w:sz w:val="24"/>
          <w:szCs w:val="24"/>
        </w:rPr>
        <w:t>水、电、煤气、</w:t>
      </w:r>
      <w:r>
        <w:rPr>
          <w:rFonts w:hint="eastAsia" w:ascii="宋体" w:hAnsi="宋体" w:eastAsia="宋体" w:cs="宋体"/>
          <w:b w:val="0"/>
          <w:bCs w:val="0"/>
          <w:color w:val="auto"/>
          <w:sz w:val="24"/>
          <w:szCs w:val="24"/>
          <w:lang w:eastAsia="zh-CN"/>
        </w:rPr>
        <w:t>暖气、</w:t>
      </w:r>
      <w:r>
        <w:rPr>
          <w:rFonts w:hint="eastAsia" w:ascii="宋体" w:hAnsi="宋体" w:eastAsia="宋体" w:cs="宋体"/>
          <w:b w:val="0"/>
          <w:bCs w:val="0"/>
          <w:color w:val="auto"/>
          <w:sz w:val="24"/>
          <w:szCs w:val="24"/>
        </w:rPr>
        <w:t>有线（数字）电视、电话、宽带费用等交接事项</w:t>
      </w:r>
      <w:r>
        <w:rPr>
          <w:rFonts w:hint="eastAsia" w:ascii="宋体" w:hAnsi="宋体" w:eastAsia="宋体" w:cs="宋体"/>
          <w:b w:val="0"/>
          <w:bCs w:val="0"/>
          <w:color w:val="auto"/>
          <w:sz w:val="24"/>
          <w:szCs w:val="24"/>
          <w:lang w:val="zh-CN"/>
        </w:rPr>
        <w:t>。验收时发现房屋及附属设施、设备有损坏或丢失的，由乙方负责赔偿。</w:t>
      </w:r>
      <w:bookmarkStart w:id="17" w:name="_GoBack"/>
      <w:r>
        <w:rPr>
          <w:rFonts w:hint="eastAsia" w:ascii="宋体" w:hAnsi="宋体" w:eastAsia="宋体" w:cs="宋体"/>
          <w:b/>
          <w:bCs/>
          <w:color w:val="auto"/>
          <w:sz w:val="24"/>
          <w:szCs w:val="24"/>
        </w:rPr>
        <w:t>逾期未迁或未清空房屋的，遗留物品视为乙方抛弃</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甲方可以自行处置，且无需给与任何补偿和赔偿</w:t>
      </w:r>
      <w:r>
        <w:rPr>
          <w:rFonts w:hint="eastAsia" w:ascii="宋体" w:hAnsi="宋体" w:eastAsia="宋体" w:cs="宋体"/>
          <w:b/>
          <w:bCs/>
          <w:color w:val="auto"/>
          <w:sz w:val="24"/>
          <w:szCs w:val="24"/>
        </w:rPr>
        <w:t>。</w:t>
      </w:r>
      <w:bookmarkEnd w:id="17"/>
    </w:p>
    <w:p w14:paraId="50191DD1">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5.23租赁期届满需要续租的，乙方应当在租赁期满3个月前向甲方和区住房保障部门提出申请。</w:t>
      </w:r>
    </w:p>
    <w:p w14:paraId="223D47E1">
      <w:pPr>
        <w:keepNext w:val="0"/>
        <w:keepLines w:val="0"/>
        <w:pageBreakBefore w:val="0"/>
        <w:kinsoku/>
        <w:wordWrap/>
        <w:overflowPunct/>
        <w:topLinePunct w:val="0"/>
        <w:bidi w:val="0"/>
        <w:spacing w:line="460" w:lineRule="exact"/>
        <w:ind w:left="36" w:leftChars="17"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5.24租赁期间乙方不得从事任何违法行为。乙方或乙方共同申请人/共同居住成员为履行本合同的共同责任主体，租赁期间互相承担连带责任。</w:t>
      </w:r>
    </w:p>
    <w:p w14:paraId="685182FF">
      <w:pPr>
        <w:keepNext w:val="0"/>
        <w:keepLines w:val="0"/>
        <w:pageBreakBefore w:val="0"/>
        <w:kinsoku/>
        <w:wordWrap/>
        <w:overflowPunct/>
        <w:topLinePunct w:val="0"/>
        <w:bidi w:val="0"/>
        <w:spacing w:line="460" w:lineRule="exact"/>
        <w:ind w:firstLine="482" w:firstLineChars="200"/>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rPr>
        <w:t>条  合同的终止</w:t>
      </w:r>
      <w:r>
        <w:rPr>
          <w:rFonts w:hint="eastAsia" w:ascii="宋体" w:hAnsi="宋体" w:cs="宋体"/>
          <w:b/>
          <w:bCs/>
          <w:color w:val="auto"/>
          <w:sz w:val="24"/>
          <w:szCs w:val="24"/>
          <w:lang w:val="en-US" w:eastAsia="zh-CN"/>
        </w:rPr>
        <w:t>/解除</w:t>
      </w:r>
    </w:p>
    <w:p w14:paraId="17237183">
      <w:pPr>
        <w:keepNext w:val="0"/>
        <w:keepLines w:val="0"/>
        <w:pageBreakBefore w:val="0"/>
        <w:kinsoku/>
        <w:wordWrap/>
        <w:overflowPunct/>
        <w:topLinePunct w:val="0"/>
        <w:bidi w:val="0"/>
        <w:spacing w:line="460" w:lineRule="exact"/>
        <w:ind w:firstLine="480" w:firstLineChars="200"/>
        <w:textAlignment w:val="auto"/>
        <w:outlineLvl w:val="0"/>
        <w:rPr>
          <w:rFonts w:hint="eastAsia" w:ascii="宋体" w:hAnsi="宋体" w:eastAsia="宋体" w:cs="宋体"/>
          <w:b w:val="0"/>
          <w:bCs w:val="0"/>
          <w:color w:val="auto"/>
          <w:sz w:val="24"/>
          <w:szCs w:val="24"/>
        </w:rPr>
      </w:pPr>
      <w:bookmarkStart w:id="10" w:name="_Toc1846853014"/>
      <w:r>
        <w:rPr>
          <w:rFonts w:hint="eastAsia" w:ascii="宋体" w:hAnsi="宋体" w:cs="宋体"/>
          <w:b w:val="0"/>
          <w:bCs w:val="0"/>
          <w:color w:val="auto"/>
          <w:sz w:val="24"/>
          <w:szCs w:val="24"/>
          <w:lang w:val="en-US" w:eastAsia="zh-CN"/>
        </w:rPr>
        <w:t>6.1</w:t>
      </w:r>
      <w:r>
        <w:rPr>
          <w:rFonts w:hint="eastAsia" w:ascii="宋体" w:hAnsi="宋体" w:eastAsia="宋体" w:cs="宋体"/>
          <w:b w:val="0"/>
          <w:bCs w:val="0"/>
          <w:color w:val="auto"/>
          <w:sz w:val="24"/>
          <w:szCs w:val="24"/>
        </w:rPr>
        <w:t>本合同租赁期限届满</w:t>
      </w:r>
      <w:r>
        <w:rPr>
          <w:rFonts w:hint="eastAsia" w:ascii="宋体" w:hAnsi="宋体" w:cs="宋体"/>
          <w:b w:val="0"/>
          <w:bCs w:val="0"/>
          <w:color w:val="auto"/>
          <w:sz w:val="24"/>
          <w:szCs w:val="24"/>
          <w:lang w:val="en-US" w:eastAsia="zh-CN"/>
        </w:rPr>
        <w:t>自然终止</w:t>
      </w:r>
      <w:r>
        <w:rPr>
          <w:rFonts w:hint="eastAsia" w:ascii="宋体" w:hAnsi="宋体" w:eastAsia="宋体" w:cs="宋体"/>
          <w:b w:val="0"/>
          <w:bCs w:val="0"/>
          <w:color w:val="auto"/>
          <w:sz w:val="24"/>
          <w:szCs w:val="24"/>
        </w:rPr>
        <w:t>。</w:t>
      </w:r>
      <w:bookmarkEnd w:id="10"/>
    </w:p>
    <w:p w14:paraId="4145DB10">
      <w:pPr>
        <w:keepNext w:val="0"/>
        <w:keepLines w:val="0"/>
        <w:pageBreakBefore w:val="0"/>
        <w:kinsoku/>
        <w:wordWrap/>
        <w:overflowPunct/>
        <w:topLinePunct w:val="0"/>
        <w:bidi w:val="0"/>
        <w:spacing w:line="460" w:lineRule="exact"/>
        <w:ind w:firstLine="480" w:firstLineChars="200"/>
        <w:jc w:val="left"/>
        <w:textAlignment w:val="auto"/>
        <w:outlineLvl w:val="0"/>
        <w:rPr>
          <w:rFonts w:hint="eastAsia" w:ascii="宋体" w:hAnsi="宋体" w:eastAsia="宋体" w:cs="宋体"/>
          <w:b w:val="0"/>
          <w:bCs w:val="0"/>
          <w:color w:val="auto"/>
          <w:sz w:val="24"/>
          <w:szCs w:val="24"/>
          <w:lang w:eastAsia="zh-CN"/>
        </w:rPr>
      </w:pPr>
      <w:bookmarkStart w:id="11" w:name="_Toc231225596"/>
      <w:r>
        <w:rPr>
          <w:rFonts w:hint="eastAsia" w:ascii="宋体" w:hAnsi="宋体" w:cs="宋体"/>
          <w:b w:val="0"/>
          <w:bCs w:val="0"/>
          <w:color w:val="auto"/>
          <w:sz w:val="24"/>
          <w:szCs w:val="24"/>
          <w:lang w:val="en-US" w:eastAsia="zh-CN"/>
        </w:rPr>
        <w:t>6.2</w:t>
      </w:r>
      <w:r>
        <w:rPr>
          <w:rFonts w:hint="eastAsia" w:ascii="宋体" w:hAnsi="宋体" w:eastAsia="宋体" w:cs="宋体"/>
          <w:b w:val="0"/>
          <w:bCs w:val="0"/>
          <w:color w:val="auto"/>
          <w:sz w:val="24"/>
          <w:szCs w:val="24"/>
        </w:rPr>
        <w:t>乙方在租赁期间死亡、被宣告死亡或被宣告失踪的，如乙方无共同申请人/无其他共同居住成员的，或虽有共同申请人/共同居住成员但不符合保障资格的，自乙方死亡、被宣告死亡或被宣告失踪之日起合同终止</w:t>
      </w:r>
      <w:r>
        <w:rPr>
          <w:rFonts w:hint="eastAsia" w:ascii="宋体" w:hAnsi="宋体" w:cs="宋体"/>
          <w:b w:val="0"/>
          <w:bCs w:val="0"/>
          <w:color w:val="auto"/>
          <w:sz w:val="24"/>
          <w:szCs w:val="24"/>
          <w:lang w:eastAsia="zh-CN"/>
        </w:rPr>
        <w:t>。</w:t>
      </w:r>
      <w:bookmarkEnd w:id="11"/>
    </w:p>
    <w:p w14:paraId="3A94494C">
      <w:pPr>
        <w:keepNext w:val="0"/>
        <w:keepLines w:val="0"/>
        <w:pageBreakBefore w:val="0"/>
        <w:kinsoku/>
        <w:wordWrap/>
        <w:overflowPunct/>
        <w:topLinePunct w:val="0"/>
        <w:bidi w:val="0"/>
        <w:spacing w:line="460" w:lineRule="exact"/>
        <w:ind w:firstLine="480" w:firstLineChars="200"/>
        <w:jc w:val="left"/>
        <w:textAlignment w:val="auto"/>
        <w:outlineLvl w:val="0"/>
        <w:rPr>
          <w:rFonts w:hint="eastAsia" w:ascii="宋体" w:hAnsi="宋体" w:eastAsia="宋体" w:cs="宋体"/>
          <w:b w:val="0"/>
          <w:bCs w:val="0"/>
          <w:color w:val="auto"/>
          <w:sz w:val="24"/>
          <w:szCs w:val="24"/>
          <w:lang w:eastAsia="zh-CN"/>
        </w:rPr>
      </w:pPr>
      <w:bookmarkStart w:id="12" w:name="_Toc380067979"/>
      <w:r>
        <w:rPr>
          <w:rFonts w:hint="eastAsia" w:ascii="宋体" w:hAnsi="宋体" w:cs="宋体"/>
          <w:b w:val="0"/>
          <w:bCs w:val="0"/>
          <w:color w:val="auto"/>
          <w:sz w:val="24"/>
          <w:szCs w:val="24"/>
          <w:lang w:val="en-US" w:eastAsia="zh-CN"/>
        </w:rPr>
        <w:t>6.3乙方租赁期限内出现下列情形之一的，甲方有权单方终止/解除本合同，提前收回租赁住房：</w:t>
      </w:r>
      <w:bookmarkEnd w:id="12"/>
    </w:p>
    <w:p w14:paraId="4CB8F5C6">
      <w:pPr>
        <w:keepNext w:val="0"/>
        <w:keepLines w:val="0"/>
        <w:pageBreakBefore w:val="0"/>
        <w:kinsoku/>
        <w:wordWrap/>
        <w:overflowPunct/>
        <w:topLinePunct w:val="0"/>
        <w:bidi w:val="0"/>
        <w:spacing w:line="460" w:lineRule="exact"/>
        <w:ind w:firstLine="480" w:firstLineChars="200"/>
        <w:jc w:val="left"/>
        <w:textAlignment w:val="auto"/>
        <w:outlineLvl w:val="0"/>
        <w:rPr>
          <w:rFonts w:hint="eastAsia" w:ascii="宋体" w:hAnsi="宋体" w:eastAsia="宋体" w:cs="宋体"/>
          <w:b w:val="0"/>
          <w:bCs w:val="0"/>
          <w:color w:val="auto"/>
          <w:sz w:val="24"/>
          <w:szCs w:val="24"/>
        </w:rPr>
      </w:pPr>
      <w:bookmarkStart w:id="13" w:name="_Toc1927436030"/>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pacing w:val="-20"/>
          <w:sz w:val="24"/>
          <w:szCs w:val="24"/>
        </w:rPr>
        <w:t>经履行</w:t>
      </w:r>
      <w:r>
        <w:rPr>
          <w:rFonts w:hint="eastAsia" w:ascii="宋体" w:hAnsi="宋体" w:cs="宋体"/>
          <w:b w:val="0"/>
          <w:bCs w:val="0"/>
          <w:color w:val="auto"/>
          <w:spacing w:val="-20"/>
          <w:sz w:val="24"/>
          <w:szCs w:val="24"/>
          <w:lang w:eastAsia="zh-CN"/>
        </w:rPr>
        <w:t>相关</w:t>
      </w:r>
      <w:r>
        <w:rPr>
          <w:rFonts w:hint="eastAsia" w:ascii="宋体" w:hAnsi="宋体" w:eastAsia="宋体" w:cs="宋体"/>
          <w:b w:val="0"/>
          <w:bCs w:val="0"/>
          <w:color w:val="auto"/>
          <w:spacing w:val="-20"/>
          <w:sz w:val="24"/>
          <w:szCs w:val="24"/>
        </w:rPr>
        <w:t>程序取消</w:t>
      </w:r>
      <w:r>
        <w:rPr>
          <w:rFonts w:hint="eastAsia" w:ascii="宋体" w:hAnsi="宋体" w:cs="宋体"/>
          <w:b w:val="0"/>
          <w:bCs w:val="0"/>
          <w:color w:val="auto"/>
          <w:spacing w:val="-20"/>
          <w:sz w:val="24"/>
          <w:szCs w:val="24"/>
          <w:lang w:val="en-US" w:eastAsia="zh-CN"/>
        </w:rPr>
        <w:t>乙方</w:t>
      </w:r>
      <w:r>
        <w:rPr>
          <w:rFonts w:hint="eastAsia" w:ascii="宋体" w:hAnsi="宋体" w:eastAsia="宋体" w:cs="宋体"/>
          <w:b w:val="0"/>
          <w:bCs w:val="0"/>
          <w:color w:val="auto"/>
          <w:spacing w:val="-20"/>
          <w:sz w:val="24"/>
          <w:szCs w:val="24"/>
        </w:rPr>
        <w:t>租赁住房资格、责令退出租赁住房的；</w:t>
      </w:r>
      <w:bookmarkEnd w:id="13"/>
    </w:p>
    <w:p w14:paraId="370B9083">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经调查、核查发现</w:t>
      </w:r>
      <w:r>
        <w:rPr>
          <w:rFonts w:hint="eastAsia" w:ascii="宋体" w:hAnsi="宋体" w:cs="宋体"/>
          <w:b w:val="0"/>
          <w:bCs w:val="0"/>
          <w:color w:val="auto"/>
          <w:sz w:val="24"/>
          <w:szCs w:val="24"/>
          <w:lang w:val="en-US" w:eastAsia="zh-CN"/>
        </w:rPr>
        <w:t>乙方</w:t>
      </w:r>
      <w:r>
        <w:rPr>
          <w:rFonts w:hint="eastAsia" w:ascii="宋体" w:hAnsi="宋体" w:eastAsia="宋体" w:cs="宋体"/>
          <w:b w:val="0"/>
          <w:bCs w:val="0"/>
          <w:color w:val="auto"/>
          <w:sz w:val="24"/>
          <w:szCs w:val="24"/>
        </w:rPr>
        <w:t>申请实物配租时隐瞒有关情况或者提供虚假材料</w:t>
      </w:r>
      <w:r>
        <w:rPr>
          <w:rFonts w:hint="eastAsia" w:ascii="宋体" w:hAnsi="宋体" w:cs="宋体"/>
          <w:b w:val="0"/>
          <w:bCs w:val="0"/>
          <w:color w:val="auto"/>
          <w:sz w:val="24"/>
          <w:szCs w:val="24"/>
          <w:lang w:val="en-US" w:eastAsia="zh-CN"/>
        </w:rPr>
        <w:t>的，家庭收入、家庭人口或住房情况发生变化未及时告知相关部门的；</w:t>
      </w:r>
    </w:p>
    <w:p w14:paraId="20D3359B">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lang w:eastAsia="zh-CN"/>
        </w:rPr>
        <w:t>）将承租的租赁住房转租、转借，或者擅自调换所承租租赁住房的；</w:t>
      </w:r>
    </w:p>
    <w:p w14:paraId="5B6AA9F1">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lang w:eastAsia="zh-CN"/>
        </w:rPr>
        <w:t>）改变所承租租赁住房用途的，利用承租房屋从事生产经营活动</w:t>
      </w:r>
      <w:r>
        <w:rPr>
          <w:rFonts w:hint="eastAsia" w:ascii="宋体" w:hAnsi="宋体" w:cs="宋体"/>
          <w:b w:val="0"/>
          <w:bCs w:val="0"/>
          <w:color w:val="auto"/>
          <w:sz w:val="24"/>
          <w:szCs w:val="24"/>
          <w:lang w:val="en-US" w:eastAsia="zh-CN"/>
        </w:rPr>
        <w:t>或违法违规行为</w:t>
      </w:r>
      <w:r>
        <w:rPr>
          <w:rFonts w:hint="eastAsia" w:ascii="宋体" w:hAnsi="宋体" w:cs="宋体"/>
          <w:b w:val="0"/>
          <w:bCs w:val="0"/>
          <w:color w:val="auto"/>
          <w:sz w:val="24"/>
          <w:szCs w:val="24"/>
          <w:lang w:eastAsia="zh-CN"/>
        </w:rPr>
        <w:t>的</w:t>
      </w:r>
      <w:r>
        <w:rPr>
          <w:rFonts w:hint="eastAsia" w:ascii="宋体" w:hAnsi="宋体" w:eastAsia="宋体" w:cs="宋体"/>
          <w:b w:val="0"/>
          <w:bCs w:val="0"/>
          <w:color w:val="auto"/>
          <w:sz w:val="24"/>
          <w:szCs w:val="24"/>
        </w:rPr>
        <w:t>。</w:t>
      </w:r>
    </w:p>
    <w:p w14:paraId="79AA79A6">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故意损坏承租的</w:t>
      </w:r>
      <w:r>
        <w:rPr>
          <w:rFonts w:hint="eastAsia" w:ascii="宋体" w:hAnsi="宋体" w:cs="宋体"/>
          <w:b w:val="0"/>
          <w:bCs w:val="0"/>
          <w:color w:val="auto"/>
          <w:sz w:val="24"/>
          <w:szCs w:val="24"/>
          <w:lang w:val="en-US" w:eastAsia="zh-CN"/>
        </w:rPr>
        <w:t>租赁</w:t>
      </w:r>
      <w:r>
        <w:rPr>
          <w:rFonts w:hint="eastAsia" w:ascii="宋体" w:hAnsi="宋体" w:eastAsia="宋体" w:cs="宋体"/>
          <w:b w:val="0"/>
          <w:bCs w:val="0"/>
          <w:color w:val="auto"/>
          <w:sz w:val="24"/>
          <w:szCs w:val="24"/>
        </w:rPr>
        <w:t>房屋</w:t>
      </w:r>
      <w:r>
        <w:rPr>
          <w:rFonts w:hint="eastAsia" w:ascii="宋体" w:hAnsi="宋体" w:cs="宋体"/>
          <w:b w:val="0"/>
          <w:bCs w:val="0"/>
          <w:color w:val="auto"/>
          <w:sz w:val="24"/>
          <w:szCs w:val="24"/>
          <w:lang w:val="en-US" w:eastAsia="zh-CN"/>
        </w:rPr>
        <w:t>及其附属</w:t>
      </w:r>
      <w:r>
        <w:rPr>
          <w:rFonts w:hint="eastAsia" w:ascii="宋体" w:hAnsi="宋体" w:eastAsia="宋体" w:cs="宋体"/>
          <w:b w:val="0"/>
          <w:bCs w:val="0"/>
          <w:color w:val="auto"/>
          <w:sz w:val="24"/>
          <w:szCs w:val="24"/>
        </w:rPr>
        <w:t>设施、设备，在</w:t>
      </w:r>
      <w:r>
        <w:rPr>
          <w:rFonts w:hint="eastAsia" w:ascii="宋体" w:hAnsi="宋体" w:cs="宋体"/>
          <w:b w:val="0"/>
          <w:bCs w:val="0"/>
          <w:color w:val="auto"/>
          <w:sz w:val="24"/>
          <w:szCs w:val="24"/>
          <w:lang w:val="en-US" w:eastAsia="zh-CN"/>
        </w:rPr>
        <w:t>租赁房屋小区</w:t>
      </w:r>
      <w:r>
        <w:rPr>
          <w:rFonts w:hint="eastAsia" w:ascii="宋体" w:hAnsi="宋体" w:eastAsia="宋体" w:cs="宋体"/>
          <w:b w:val="0"/>
          <w:bCs w:val="0"/>
          <w:color w:val="auto"/>
          <w:sz w:val="24"/>
          <w:szCs w:val="24"/>
        </w:rPr>
        <w:t>用地范围内搭建违章建筑、违规拆改和装修的。</w:t>
      </w:r>
    </w:p>
    <w:p w14:paraId="0C22F2A5">
      <w:pPr>
        <w:keepNext w:val="0"/>
        <w:keepLines w:val="0"/>
        <w:pageBreakBefore w:val="0"/>
        <w:kinsoku/>
        <w:wordWrap/>
        <w:overflowPunct/>
        <w:topLinePunct w:val="0"/>
        <w:bidi w:val="0"/>
        <w:spacing w:line="460" w:lineRule="exact"/>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6</w:t>
      </w:r>
      <w:r>
        <w:rPr>
          <w:rFonts w:hint="eastAsia" w:ascii="宋体" w:hAnsi="宋体" w:cs="宋体"/>
          <w:b w:val="0"/>
          <w:bCs w:val="0"/>
          <w:color w:val="auto"/>
          <w:sz w:val="24"/>
          <w:szCs w:val="24"/>
          <w:lang w:eastAsia="zh-CN"/>
        </w:rPr>
        <w:t>）无正当理由连续6个月以上</w:t>
      </w:r>
      <w:r>
        <w:rPr>
          <w:rFonts w:hint="eastAsia" w:ascii="宋体" w:hAnsi="宋体" w:cs="宋体"/>
          <w:b w:val="0"/>
          <w:bCs w:val="0"/>
          <w:color w:val="auto"/>
          <w:sz w:val="24"/>
          <w:szCs w:val="24"/>
          <w:lang w:val="en-US" w:eastAsia="zh-CN"/>
        </w:rPr>
        <w:t>未在所承租的租赁房屋居住的</w:t>
      </w:r>
      <w:r>
        <w:rPr>
          <w:rFonts w:hint="eastAsia" w:ascii="宋体" w:hAnsi="宋体" w:cs="宋体"/>
          <w:b w:val="0"/>
          <w:bCs w:val="0"/>
          <w:color w:val="auto"/>
          <w:sz w:val="24"/>
          <w:szCs w:val="24"/>
          <w:lang w:eastAsia="zh-CN"/>
        </w:rPr>
        <w:t>(被采取刑事强制措施、逮捕或服刑的，视同无正当理由）；</w:t>
      </w:r>
    </w:p>
    <w:p w14:paraId="47C5ECC0">
      <w:pPr>
        <w:keepNext w:val="0"/>
        <w:keepLines w:val="0"/>
        <w:pageBreakBefore w:val="0"/>
        <w:kinsoku/>
        <w:wordWrap/>
        <w:overflowPunct/>
        <w:topLinePunct w:val="0"/>
        <w:bidi w:val="0"/>
        <w:spacing w:line="460" w:lineRule="exact"/>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7</w:t>
      </w:r>
      <w:r>
        <w:rPr>
          <w:rFonts w:hint="eastAsia" w:ascii="宋体" w:hAnsi="宋体" w:cs="宋体"/>
          <w:b w:val="0"/>
          <w:bCs w:val="0"/>
          <w:color w:val="auto"/>
          <w:sz w:val="24"/>
          <w:szCs w:val="24"/>
          <w:lang w:eastAsia="zh-CN"/>
        </w:rPr>
        <w:t>）无正当理由</w:t>
      </w:r>
      <w:r>
        <w:rPr>
          <w:rFonts w:hint="eastAsia" w:ascii="宋体" w:hAnsi="宋体" w:cs="宋体"/>
          <w:b w:val="0"/>
          <w:bCs w:val="0"/>
          <w:color w:val="auto"/>
          <w:sz w:val="24"/>
          <w:szCs w:val="24"/>
          <w:lang w:val="en-US" w:eastAsia="zh-CN"/>
        </w:rPr>
        <w:t>累计</w:t>
      </w:r>
      <w:r>
        <w:rPr>
          <w:rFonts w:hint="eastAsia" w:ascii="宋体" w:hAnsi="宋体" w:cs="宋体"/>
          <w:b w:val="0"/>
          <w:bCs w:val="0"/>
          <w:color w:val="auto"/>
          <w:sz w:val="24"/>
          <w:szCs w:val="24"/>
          <w:lang w:eastAsia="zh-CN"/>
        </w:rPr>
        <w:t>6个月以上</w:t>
      </w:r>
      <w:r>
        <w:rPr>
          <w:rFonts w:hint="eastAsia" w:ascii="宋体" w:hAnsi="宋体" w:cs="宋体"/>
          <w:b w:val="0"/>
          <w:bCs w:val="0"/>
          <w:color w:val="auto"/>
          <w:sz w:val="24"/>
          <w:szCs w:val="24"/>
          <w:lang w:val="en-US" w:eastAsia="zh-CN"/>
        </w:rPr>
        <w:t>未缴纳所承租的租赁房屋租金的</w:t>
      </w:r>
      <w:r>
        <w:rPr>
          <w:rFonts w:hint="eastAsia" w:ascii="宋体" w:hAnsi="宋体" w:cs="宋体"/>
          <w:b w:val="0"/>
          <w:bCs w:val="0"/>
          <w:color w:val="auto"/>
          <w:sz w:val="24"/>
          <w:szCs w:val="24"/>
          <w:lang w:eastAsia="zh-CN"/>
        </w:rPr>
        <w:t>；</w:t>
      </w:r>
    </w:p>
    <w:p w14:paraId="3E6976B9">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8</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拒不接受</w:t>
      </w:r>
      <w:r>
        <w:rPr>
          <w:rFonts w:hint="eastAsia" w:ascii="宋体" w:hAnsi="宋体" w:eastAsia="宋体" w:cs="宋体"/>
          <w:b w:val="0"/>
          <w:bCs w:val="0"/>
          <w:color w:val="auto"/>
          <w:spacing w:val="-20"/>
          <w:sz w:val="24"/>
          <w:szCs w:val="24"/>
        </w:rPr>
        <w:t>甲方</w:t>
      </w:r>
      <w:r>
        <w:rPr>
          <w:rFonts w:hint="eastAsia" w:ascii="宋体" w:hAnsi="宋体" w:eastAsia="宋体" w:cs="宋体"/>
          <w:b w:val="0"/>
          <w:bCs w:val="0"/>
          <w:color w:val="auto"/>
          <w:sz w:val="24"/>
          <w:szCs w:val="24"/>
        </w:rPr>
        <w:t>管理或经</w:t>
      </w:r>
      <w:r>
        <w:rPr>
          <w:rFonts w:hint="eastAsia" w:ascii="宋体" w:hAnsi="宋体" w:eastAsia="宋体" w:cs="宋体"/>
          <w:b w:val="0"/>
          <w:bCs w:val="0"/>
          <w:color w:val="auto"/>
          <w:spacing w:val="-20"/>
          <w:sz w:val="24"/>
          <w:szCs w:val="24"/>
        </w:rPr>
        <w:t>甲方</w:t>
      </w:r>
      <w:r>
        <w:rPr>
          <w:rFonts w:hint="eastAsia" w:ascii="宋体" w:hAnsi="宋体" w:eastAsia="宋体" w:cs="宋体"/>
          <w:b w:val="0"/>
          <w:bCs w:val="0"/>
          <w:color w:val="auto"/>
          <w:sz w:val="24"/>
          <w:szCs w:val="24"/>
        </w:rPr>
        <w:t>劝告拒不改正的</w:t>
      </w:r>
      <w:r>
        <w:rPr>
          <w:rFonts w:hint="eastAsia" w:ascii="宋体" w:hAnsi="宋体" w:cs="宋体"/>
          <w:b w:val="0"/>
          <w:bCs w:val="0"/>
          <w:color w:val="auto"/>
          <w:sz w:val="24"/>
          <w:szCs w:val="24"/>
          <w:lang w:eastAsia="zh-CN"/>
        </w:rPr>
        <w:t>；</w:t>
      </w:r>
    </w:p>
    <w:p w14:paraId="67F4F13F">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lang w:eastAsia="zh-CN"/>
        </w:rPr>
        <w:t>）乙方违反有关法律法规规定及本合同约定的。</w:t>
      </w:r>
    </w:p>
    <w:p w14:paraId="448EAE92">
      <w:pPr>
        <w:keepNext w:val="0"/>
        <w:keepLines w:val="0"/>
        <w:pageBreakBefore w:val="0"/>
        <w:kinsoku/>
        <w:wordWrap/>
        <w:overflowPunct/>
        <w:topLinePunct w:val="0"/>
        <w:bidi w:val="0"/>
        <w:spacing w:line="46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6.4乙方应当在合同期满或合同终止之日起30日内腾退租赁住房，未腾退期间30日内参照原租金标准交纳使用费，超出30日起每月按照同地段住房市场租金计收房屋占有使用费。乙方在合同期满退房当月租住房屋15日以上的按1个月收取租金，不满15日的按半个月收取租金。</w:t>
      </w:r>
    </w:p>
    <w:p w14:paraId="0FFEE253">
      <w:pPr>
        <w:keepNext w:val="0"/>
        <w:keepLines w:val="0"/>
        <w:pageBreakBefore w:val="0"/>
        <w:kinsoku/>
        <w:wordWrap/>
        <w:overflowPunct/>
        <w:topLinePunct w:val="0"/>
        <w:bidi w:val="0"/>
        <w:spacing w:line="460" w:lineRule="exact"/>
        <w:ind w:firstLine="480" w:firstLineChars="200"/>
        <w:textAlignment w:val="auto"/>
        <w:outlineLvl w:val="0"/>
        <w:rPr>
          <w:rFonts w:hint="eastAsia" w:ascii="宋体" w:hAnsi="宋体" w:eastAsia="宋体" w:cs="宋体"/>
          <w:b w:val="0"/>
          <w:bCs w:val="0"/>
          <w:color w:val="auto"/>
          <w:sz w:val="24"/>
          <w:szCs w:val="24"/>
        </w:rPr>
      </w:pPr>
      <w:bookmarkStart w:id="14" w:name="_Toc550010845"/>
      <w:r>
        <w:rPr>
          <w:rFonts w:hint="eastAsia" w:ascii="宋体" w:hAnsi="宋体" w:eastAsia="宋体" w:cs="宋体"/>
          <w:b w:val="0"/>
          <w:bCs w:val="0"/>
          <w:color w:val="auto"/>
          <w:sz w:val="24"/>
          <w:szCs w:val="24"/>
        </w:rPr>
        <w:t>乙方</w:t>
      </w:r>
      <w:r>
        <w:rPr>
          <w:rFonts w:hint="eastAsia" w:ascii="宋体" w:hAnsi="宋体" w:cs="宋体"/>
          <w:b w:val="0"/>
          <w:bCs w:val="0"/>
          <w:color w:val="auto"/>
          <w:sz w:val="24"/>
          <w:szCs w:val="24"/>
          <w:lang w:eastAsia="zh-CN"/>
        </w:rPr>
        <w:t>腾退</w:t>
      </w:r>
      <w:r>
        <w:rPr>
          <w:rFonts w:hint="eastAsia" w:ascii="宋体" w:hAnsi="宋体" w:eastAsia="宋体" w:cs="宋体"/>
          <w:b w:val="0"/>
          <w:bCs w:val="0"/>
          <w:color w:val="auto"/>
          <w:sz w:val="24"/>
          <w:szCs w:val="24"/>
        </w:rPr>
        <w:t>租赁住房时，应当保持房屋及设施、设备的完好状态，不能影响房屋的正常使用，且不存在拖欠租金、物业费等服务性费用情形。甲方验收乙方</w:t>
      </w:r>
      <w:r>
        <w:rPr>
          <w:rFonts w:hint="eastAsia" w:ascii="宋体" w:hAnsi="宋体" w:cs="宋体"/>
          <w:b w:val="0"/>
          <w:bCs w:val="0"/>
          <w:color w:val="auto"/>
          <w:sz w:val="24"/>
          <w:szCs w:val="24"/>
          <w:lang w:eastAsia="zh-CN"/>
        </w:rPr>
        <w:t>腾退</w:t>
      </w:r>
      <w:r>
        <w:rPr>
          <w:rFonts w:hint="eastAsia" w:ascii="宋体" w:hAnsi="宋体" w:eastAsia="宋体" w:cs="宋体"/>
          <w:b w:val="0"/>
          <w:bCs w:val="0"/>
          <w:color w:val="auto"/>
          <w:sz w:val="24"/>
          <w:szCs w:val="24"/>
        </w:rPr>
        <w:t>的住房后，双方方可办理房屋交接手续。</w:t>
      </w:r>
      <w:bookmarkEnd w:id="14"/>
    </w:p>
    <w:p w14:paraId="43B3D100">
      <w:pPr>
        <w:keepNext w:val="0"/>
        <w:keepLines w:val="0"/>
        <w:pageBreakBefore w:val="0"/>
        <w:kinsoku/>
        <w:wordWrap/>
        <w:overflowPunct/>
        <w:topLinePunct w:val="0"/>
        <w:bidi w:val="0"/>
        <w:spacing w:line="460" w:lineRule="exact"/>
        <w:ind w:firstLine="482" w:firstLineChars="200"/>
        <w:textAlignment w:val="auto"/>
        <w:outlineLvl w:val="0"/>
        <w:rPr>
          <w:rFonts w:hint="eastAsia" w:ascii="宋体" w:hAnsi="宋体" w:eastAsia="宋体" w:cs="宋体"/>
          <w:b/>
          <w:bCs/>
          <w:color w:val="auto"/>
          <w:sz w:val="24"/>
          <w:szCs w:val="24"/>
        </w:rPr>
      </w:pPr>
      <w:bookmarkStart w:id="15" w:name="_Toc1448350533"/>
      <w:r>
        <w:rPr>
          <w:rFonts w:hint="eastAsia" w:ascii="宋体" w:hAnsi="宋体" w:eastAsia="宋体" w:cs="宋体"/>
          <w:b/>
          <w:bCs/>
          <w:color w:val="auto"/>
          <w:sz w:val="24"/>
          <w:szCs w:val="24"/>
        </w:rPr>
        <w:t>第</w:t>
      </w: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rPr>
        <w:t>条  违约责任</w:t>
      </w:r>
      <w:bookmarkEnd w:id="15"/>
    </w:p>
    <w:p w14:paraId="55FE3E15">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7.1</w:t>
      </w:r>
      <w:r>
        <w:rPr>
          <w:rFonts w:hint="eastAsia" w:ascii="宋体" w:hAnsi="宋体" w:eastAsia="宋体" w:cs="宋体"/>
          <w:b w:val="0"/>
          <w:bCs w:val="0"/>
          <w:color w:val="auto"/>
          <w:sz w:val="24"/>
          <w:szCs w:val="24"/>
        </w:rPr>
        <w:t>任何一方违反国家、省和地方有关规定的</w:t>
      </w:r>
      <w:r>
        <w:rPr>
          <w:rFonts w:hint="eastAsia" w:ascii="宋体" w:hAnsi="宋体" w:cs="宋体"/>
          <w:b w:val="0"/>
          <w:bCs w:val="0"/>
          <w:color w:val="auto"/>
          <w:sz w:val="24"/>
          <w:szCs w:val="24"/>
          <w:lang w:val="en-US" w:eastAsia="zh-CN"/>
        </w:rPr>
        <w:t>及</w:t>
      </w:r>
      <w:r>
        <w:rPr>
          <w:rFonts w:hint="eastAsia" w:ascii="宋体" w:hAnsi="宋体" w:eastAsia="宋体" w:cs="宋体"/>
          <w:b w:val="0"/>
          <w:bCs w:val="0"/>
          <w:color w:val="auto"/>
          <w:sz w:val="24"/>
          <w:szCs w:val="24"/>
        </w:rPr>
        <w:t>不履行本合同约定的条款造成的损失</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应</w:t>
      </w:r>
      <w:r>
        <w:rPr>
          <w:rFonts w:hint="eastAsia" w:ascii="宋体" w:hAnsi="宋体" w:eastAsia="宋体" w:cs="宋体"/>
          <w:b w:val="0"/>
          <w:bCs w:val="0"/>
          <w:color w:val="auto"/>
          <w:sz w:val="24"/>
          <w:szCs w:val="24"/>
        </w:rPr>
        <w:t>由违约方承担。</w:t>
      </w:r>
    </w:p>
    <w:p w14:paraId="58151ADA">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7.2</w:t>
      </w:r>
      <w:r>
        <w:rPr>
          <w:rFonts w:hint="eastAsia" w:ascii="宋体" w:hAnsi="宋体" w:eastAsia="宋体" w:cs="宋体"/>
          <w:b w:val="0"/>
          <w:bCs w:val="0"/>
          <w:color w:val="auto"/>
          <w:sz w:val="24"/>
          <w:szCs w:val="24"/>
        </w:rPr>
        <w:t>甲方知晓乙方违约的事实而又接受租金或其他费用时，并不表示甲方放弃追究乙方违约责任的权利。乙方</w:t>
      </w:r>
      <w:r>
        <w:rPr>
          <w:rFonts w:hint="eastAsia" w:ascii="宋体" w:hAnsi="宋体" w:cs="宋体"/>
          <w:b w:val="0"/>
          <w:bCs w:val="0"/>
          <w:color w:val="auto"/>
          <w:sz w:val="24"/>
          <w:szCs w:val="24"/>
          <w:lang w:eastAsia="zh-CN"/>
        </w:rPr>
        <w:t>交付</w:t>
      </w:r>
      <w:r>
        <w:rPr>
          <w:rFonts w:hint="eastAsia" w:ascii="宋体" w:hAnsi="宋体" w:eastAsia="宋体" w:cs="宋体"/>
          <w:b w:val="0"/>
          <w:bCs w:val="0"/>
          <w:color w:val="auto"/>
          <w:sz w:val="24"/>
          <w:szCs w:val="24"/>
        </w:rPr>
        <w:t>租金或其他款项如有不足额的情况，甲方接受该不足额的款项并不表示甲方同意减免，也不影响其追索不足部分的租金或欠款的权利以及按本合同和法律规定采取其他措施的权利。</w:t>
      </w:r>
    </w:p>
    <w:p w14:paraId="6D961FB6">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7.3</w:t>
      </w:r>
      <w:r>
        <w:rPr>
          <w:rFonts w:hint="eastAsia" w:ascii="宋体" w:hAnsi="宋体" w:eastAsia="宋体" w:cs="宋体"/>
          <w:b w:val="0"/>
          <w:bCs w:val="0"/>
          <w:color w:val="auto"/>
          <w:sz w:val="24"/>
          <w:szCs w:val="24"/>
        </w:rPr>
        <w:t>如乙方使用不当或人为造成房屋、附属设施设备等损坏的，应负责赔偿或修复。</w:t>
      </w:r>
    </w:p>
    <w:p w14:paraId="35A7AE6F">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7.4</w:t>
      </w:r>
      <w:r>
        <w:rPr>
          <w:rFonts w:hint="eastAsia" w:ascii="宋体" w:hAnsi="宋体" w:eastAsia="宋体" w:cs="宋体"/>
          <w:b w:val="0"/>
          <w:bCs w:val="0"/>
          <w:color w:val="auto"/>
          <w:sz w:val="24"/>
          <w:szCs w:val="24"/>
        </w:rPr>
        <w:t>对于不按要求</w:t>
      </w:r>
      <w:r>
        <w:rPr>
          <w:rFonts w:hint="eastAsia" w:ascii="宋体" w:hAnsi="宋体" w:cs="宋体"/>
          <w:b w:val="0"/>
          <w:bCs w:val="0"/>
          <w:color w:val="auto"/>
          <w:sz w:val="24"/>
          <w:szCs w:val="24"/>
          <w:lang w:val="en-US" w:eastAsia="zh-CN"/>
        </w:rPr>
        <w:t>交纳</w:t>
      </w:r>
      <w:r>
        <w:rPr>
          <w:rFonts w:hint="eastAsia" w:ascii="宋体" w:hAnsi="宋体" w:eastAsia="宋体" w:cs="宋体"/>
          <w:b w:val="0"/>
          <w:bCs w:val="0"/>
          <w:color w:val="auto"/>
          <w:sz w:val="24"/>
          <w:szCs w:val="24"/>
        </w:rPr>
        <w:t>租金，不及时</w:t>
      </w:r>
      <w:r>
        <w:rPr>
          <w:rFonts w:hint="eastAsia" w:ascii="宋体" w:hAnsi="宋体" w:cs="宋体"/>
          <w:b w:val="0"/>
          <w:bCs w:val="0"/>
          <w:color w:val="auto"/>
          <w:sz w:val="24"/>
          <w:szCs w:val="24"/>
          <w:lang w:eastAsia="zh-CN"/>
        </w:rPr>
        <w:t>腾退</w:t>
      </w:r>
      <w:r>
        <w:rPr>
          <w:rFonts w:hint="eastAsia" w:ascii="宋体" w:hAnsi="宋体" w:eastAsia="宋体" w:cs="宋体"/>
          <w:b w:val="0"/>
          <w:bCs w:val="0"/>
          <w:color w:val="auto"/>
          <w:sz w:val="24"/>
          <w:szCs w:val="24"/>
        </w:rPr>
        <w:t>房屋的，甲方有权依法强制收回房屋</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并取消乙方享受的住房保障政策资格。</w:t>
      </w:r>
    </w:p>
    <w:p w14:paraId="2CC82EA2">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7.5</w:t>
      </w:r>
      <w:r>
        <w:rPr>
          <w:rFonts w:hint="eastAsia" w:ascii="宋体" w:hAnsi="宋体" w:eastAsia="宋体" w:cs="宋体"/>
          <w:b w:val="0"/>
          <w:bCs w:val="0"/>
          <w:color w:val="auto"/>
          <w:sz w:val="24"/>
          <w:szCs w:val="24"/>
        </w:rPr>
        <w:t>本合同有约定的按照约定执行，没有约定的，按照法律规定或政策执行，也可甲、乙</w:t>
      </w:r>
      <w:r>
        <w:rPr>
          <w:rFonts w:hint="eastAsia" w:ascii="宋体" w:hAnsi="宋体" w:cs="宋体"/>
          <w:b w:val="0"/>
          <w:bCs w:val="0"/>
          <w:color w:val="auto"/>
          <w:sz w:val="24"/>
          <w:szCs w:val="24"/>
          <w:lang w:val="en-US" w:eastAsia="zh-CN"/>
        </w:rPr>
        <w:t>双</w:t>
      </w:r>
      <w:r>
        <w:rPr>
          <w:rFonts w:hint="eastAsia" w:ascii="宋体" w:hAnsi="宋体" w:eastAsia="宋体" w:cs="宋体"/>
          <w:b w:val="0"/>
          <w:bCs w:val="0"/>
          <w:color w:val="auto"/>
          <w:sz w:val="24"/>
          <w:szCs w:val="24"/>
        </w:rPr>
        <w:t>方约定另行签订补充合同。</w:t>
      </w:r>
    </w:p>
    <w:p w14:paraId="54AD9F30">
      <w:pPr>
        <w:keepNext w:val="0"/>
        <w:keepLines w:val="0"/>
        <w:pageBreakBefore w:val="0"/>
        <w:kinsoku/>
        <w:wordWrap/>
        <w:overflowPunct/>
        <w:topLinePunct w:val="0"/>
        <w:bidi w:val="0"/>
        <w:spacing w:line="460" w:lineRule="exact"/>
        <w:ind w:firstLine="482" w:firstLineChars="200"/>
        <w:jc w:val="left"/>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sz w:val="24"/>
          <w:szCs w:val="24"/>
        </w:rPr>
        <w:t>第</w:t>
      </w:r>
      <w:r>
        <w:rPr>
          <w:rFonts w:hint="eastAsia" w:ascii="宋体" w:hAnsi="宋体" w:cs="宋体"/>
          <w:b/>
          <w:bCs/>
          <w:color w:val="auto"/>
          <w:sz w:val="24"/>
          <w:szCs w:val="24"/>
          <w:lang w:val="en-US" w:eastAsia="zh-CN"/>
        </w:rPr>
        <w:t>八</w:t>
      </w:r>
      <w:r>
        <w:rPr>
          <w:rFonts w:hint="eastAsia" w:ascii="宋体" w:hAnsi="宋体" w:eastAsia="宋体" w:cs="宋体"/>
          <w:b/>
          <w:bCs/>
          <w:color w:val="auto"/>
          <w:sz w:val="24"/>
          <w:szCs w:val="24"/>
        </w:rPr>
        <w:t xml:space="preserve">条  </w:t>
      </w:r>
      <w:r>
        <w:rPr>
          <w:rFonts w:hint="eastAsia" w:ascii="宋体" w:hAnsi="宋体" w:eastAsia="宋体" w:cs="宋体"/>
          <w:b/>
          <w:bCs/>
          <w:color w:val="auto"/>
          <w:kern w:val="0"/>
          <w:sz w:val="24"/>
          <w:szCs w:val="24"/>
        </w:rPr>
        <w:t>争议处理</w:t>
      </w:r>
    </w:p>
    <w:p w14:paraId="2D07D3A1">
      <w:pPr>
        <w:keepNext w:val="0"/>
        <w:keepLines w:val="0"/>
        <w:pageBreakBefore w:val="0"/>
        <w:kinsoku/>
        <w:wordWrap/>
        <w:overflowPunct/>
        <w:topLinePunct w:val="0"/>
        <w:bidi w:val="0"/>
        <w:spacing w:line="460" w:lineRule="exact"/>
        <w:ind w:firstLine="480" w:firstLineChars="200"/>
        <w:jc w:val="left"/>
        <w:textAlignment w:val="auto"/>
        <w:rPr>
          <w:rFonts w:hint="eastAsia" w:ascii="宋体" w:hAnsi="宋体" w:eastAsia="宋体" w:cs="宋体"/>
          <w:b w:val="0"/>
          <w:bCs w:val="0"/>
          <w:color w:val="auto"/>
          <w:sz w:val="24"/>
          <w:szCs w:val="24"/>
          <w:lang w:val="zh-CN"/>
        </w:rPr>
      </w:pPr>
      <w:r>
        <w:rPr>
          <w:rFonts w:hint="eastAsia" w:ascii="宋体" w:hAnsi="宋体" w:cs="宋体"/>
          <w:b w:val="0"/>
          <w:bCs w:val="0"/>
          <w:color w:val="auto"/>
          <w:sz w:val="24"/>
          <w:szCs w:val="24"/>
          <w:lang w:val="en-US" w:eastAsia="zh-CN"/>
        </w:rPr>
        <w:t>8.1</w:t>
      </w:r>
      <w:r>
        <w:rPr>
          <w:rFonts w:hint="eastAsia" w:ascii="宋体" w:hAnsi="宋体" w:eastAsia="宋体" w:cs="宋体"/>
          <w:b w:val="0"/>
          <w:bCs w:val="0"/>
          <w:color w:val="auto"/>
          <w:sz w:val="24"/>
          <w:szCs w:val="24"/>
          <w:lang w:val="zh-CN"/>
        </w:rPr>
        <w:t>甲、乙</w:t>
      </w:r>
      <w:r>
        <w:rPr>
          <w:rFonts w:hint="eastAsia" w:ascii="宋体" w:hAnsi="宋体" w:cs="宋体"/>
          <w:b w:val="0"/>
          <w:bCs w:val="0"/>
          <w:color w:val="auto"/>
          <w:sz w:val="24"/>
          <w:szCs w:val="24"/>
          <w:lang w:val="en-US" w:eastAsia="zh-CN"/>
        </w:rPr>
        <w:t>双方</w:t>
      </w:r>
      <w:r>
        <w:rPr>
          <w:rFonts w:hint="eastAsia" w:ascii="宋体" w:hAnsi="宋体" w:eastAsia="宋体" w:cs="宋体"/>
          <w:b w:val="0"/>
          <w:bCs w:val="0"/>
          <w:color w:val="auto"/>
          <w:sz w:val="24"/>
          <w:szCs w:val="24"/>
          <w:lang w:val="zh-CN"/>
        </w:rPr>
        <w:t>因履行本合同而发生的或与本合同有关一切争议，应通过友好协商解决。</w:t>
      </w:r>
    </w:p>
    <w:p w14:paraId="6651C9AF">
      <w:pPr>
        <w:keepNext w:val="0"/>
        <w:keepLines w:val="0"/>
        <w:pageBreakBefore w:val="0"/>
        <w:kinsoku/>
        <w:wordWrap/>
        <w:overflowPunct/>
        <w:topLinePunct w:val="0"/>
        <w:bidi w:val="0"/>
        <w:spacing w:line="460" w:lineRule="exact"/>
        <w:ind w:firstLine="480" w:firstLineChars="200"/>
        <w:jc w:val="left"/>
        <w:textAlignment w:val="auto"/>
        <w:rPr>
          <w:rFonts w:hint="eastAsia" w:ascii="宋体" w:hAnsi="宋体" w:eastAsia="宋体" w:cs="宋体"/>
          <w:b w:val="0"/>
          <w:bCs w:val="0"/>
          <w:color w:val="auto"/>
          <w:sz w:val="24"/>
          <w:szCs w:val="24"/>
          <w:lang w:val="zh-CN"/>
        </w:rPr>
      </w:pPr>
      <w:r>
        <w:rPr>
          <w:rFonts w:hint="eastAsia" w:ascii="宋体" w:hAnsi="宋体" w:cs="宋体"/>
          <w:b w:val="0"/>
          <w:bCs w:val="0"/>
          <w:color w:val="auto"/>
          <w:sz w:val="24"/>
          <w:szCs w:val="24"/>
          <w:lang w:val="en-US" w:eastAsia="zh-CN"/>
        </w:rPr>
        <w:t>8.2</w:t>
      </w:r>
      <w:r>
        <w:rPr>
          <w:rFonts w:hint="eastAsia" w:ascii="宋体" w:hAnsi="宋体" w:eastAsia="宋体" w:cs="宋体"/>
          <w:b w:val="0"/>
          <w:bCs w:val="0"/>
          <w:color w:val="auto"/>
          <w:sz w:val="24"/>
          <w:szCs w:val="24"/>
          <w:lang w:val="zh-CN"/>
        </w:rPr>
        <w:t>甲、乙</w:t>
      </w:r>
      <w:r>
        <w:rPr>
          <w:rFonts w:hint="eastAsia" w:ascii="宋体" w:hAnsi="宋体" w:cs="宋体"/>
          <w:b w:val="0"/>
          <w:bCs w:val="0"/>
          <w:color w:val="auto"/>
          <w:sz w:val="24"/>
          <w:szCs w:val="24"/>
          <w:lang w:val="en-US" w:eastAsia="zh-CN"/>
        </w:rPr>
        <w:t>双</w:t>
      </w:r>
      <w:r>
        <w:rPr>
          <w:rFonts w:hint="eastAsia" w:ascii="宋体" w:hAnsi="宋体" w:eastAsia="宋体" w:cs="宋体"/>
          <w:b w:val="0"/>
          <w:bCs w:val="0"/>
          <w:color w:val="auto"/>
          <w:sz w:val="24"/>
          <w:szCs w:val="24"/>
          <w:lang w:val="zh-CN"/>
        </w:rPr>
        <w:t>方不依法履行、未按照约定履行本合同约定义务的，有权向有管辖权的人民法院提起诉讼。</w:t>
      </w:r>
    </w:p>
    <w:p w14:paraId="55DA86A9">
      <w:pPr>
        <w:keepNext w:val="0"/>
        <w:keepLines w:val="0"/>
        <w:pageBreakBefore w:val="0"/>
        <w:kinsoku/>
        <w:wordWrap/>
        <w:overflowPunct/>
        <w:topLinePunct w:val="0"/>
        <w:bidi w:val="0"/>
        <w:spacing w:line="460" w:lineRule="exact"/>
        <w:ind w:firstLine="480" w:firstLineChars="200"/>
        <w:jc w:val="left"/>
        <w:textAlignment w:val="auto"/>
        <w:rPr>
          <w:rFonts w:hint="eastAsia" w:ascii="宋体" w:hAnsi="宋体" w:eastAsia="宋体" w:cs="宋体"/>
          <w:b w:val="0"/>
          <w:bCs w:val="0"/>
          <w:color w:val="auto"/>
          <w:sz w:val="24"/>
          <w:szCs w:val="24"/>
          <w:lang w:val="zh-CN"/>
        </w:rPr>
      </w:pPr>
      <w:r>
        <w:rPr>
          <w:rFonts w:hint="eastAsia" w:ascii="宋体" w:hAnsi="宋体" w:cs="宋体"/>
          <w:b w:val="0"/>
          <w:bCs w:val="0"/>
          <w:color w:val="auto"/>
          <w:sz w:val="24"/>
          <w:szCs w:val="24"/>
          <w:lang w:val="en-US" w:eastAsia="zh-CN"/>
        </w:rPr>
        <w:t>8.3</w:t>
      </w:r>
      <w:r>
        <w:rPr>
          <w:rFonts w:hint="eastAsia" w:ascii="宋体" w:hAnsi="宋体" w:eastAsia="宋体" w:cs="宋体"/>
          <w:b w:val="0"/>
          <w:bCs w:val="0"/>
          <w:color w:val="auto"/>
          <w:sz w:val="24"/>
          <w:szCs w:val="24"/>
          <w:lang w:val="zh-CN"/>
        </w:rPr>
        <w:t>乙方未按照本合同约定履行义务，经催告后不履行，行政机关可以作出解除或要求其履行的书面决定。乙方对该决定不服的，有权提出行政复议或向人民法院提起诉讼。如乙方未在法定期限内提出复议也不提起诉讼的，作出决定的行政机关有权向人民法院申请强制执行。</w:t>
      </w:r>
    </w:p>
    <w:p w14:paraId="207BE402">
      <w:pPr>
        <w:keepNext w:val="0"/>
        <w:keepLines w:val="0"/>
        <w:pageBreakBefore w:val="0"/>
        <w:kinsoku/>
        <w:wordWrap/>
        <w:overflowPunct/>
        <w:topLinePunct w:val="0"/>
        <w:bidi w:val="0"/>
        <w:spacing w:line="460" w:lineRule="exact"/>
        <w:ind w:left="36" w:leftChars="17"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cs="宋体"/>
          <w:b/>
          <w:bCs/>
          <w:color w:val="auto"/>
          <w:sz w:val="24"/>
          <w:szCs w:val="24"/>
          <w:lang w:val="en-US" w:eastAsia="zh-CN"/>
        </w:rPr>
        <w:t>九</w:t>
      </w:r>
      <w:r>
        <w:rPr>
          <w:rFonts w:hint="eastAsia" w:ascii="宋体" w:hAnsi="宋体" w:eastAsia="宋体" w:cs="宋体"/>
          <w:b/>
          <w:bCs/>
          <w:color w:val="auto"/>
          <w:sz w:val="24"/>
          <w:szCs w:val="24"/>
        </w:rPr>
        <w:t>条  双方约定的其他事项</w:t>
      </w:r>
      <w:r>
        <w:rPr>
          <w:rFonts w:hint="eastAsia" w:ascii="宋体" w:hAnsi="宋体" w:eastAsia="宋体" w:cs="宋体"/>
          <w:b/>
          <w:bCs/>
          <w:color w:val="auto"/>
          <w:sz w:val="24"/>
          <w:szCs w:val="24"/>
          <w:lang w:eastAsia="zh-CN"/>
        </w:rPr>
        <w:t>（紧急联系人）</w:t>
      </w:r>
    </w:p>
    <w:p w14:paraId="4A8D1EC2">
      <w:pPr>
        <w:keepNext w:val="0"/>
        <w:keepLines w:val="0"/>
        <w:pageBreakBefore w:val="0"/>
        <w:kinsoku/>
        <w:wordWrap/>
        <w:overflowPunct/>
        <w:topLinePunct w:val="0"/>
        <w:bidi w:val="0"/>
        <w:spacing w:line="460" w:lineRule="exact"/>
        <w:ind w:left="36" w:leftChars="17"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乙方指定紧急联系人原则上为乙方直系亲属，如紧急联系人发生变化的，乙方应及时书面通知甲方。乙方应确保通过所提供信息能与指定紧急联系人取得联系，因乙方原因导致甲方必要时刻无法与紧急联系人取得联系的，甲方有权按合同约定行使权利且不承担任何法律责任。</w:t>
      </w:r>
    </w:p>
    <w:p w14:paraId="2E339B26">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乙方指定紧急联系人1：</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，联系</w:t>
      </w:r>
      <w:r>
        <w:rPr>
          <w:rFonts w:hint="eastAsia" w:ascii="宋体" w:hAnsi="宋体" w:eastAsia="宋体" w:cs="宋体"/>
          <w:b w:val="0"/>
          <w:bCs w:val="0"/>
          <w:color w:val="auto"/>
          <w:sz w:val="24"/>
          <w:szCs w:val="24"/>
          <w:lang w:eastAsia="zh-CN"/>
        </w:rPr>
        <w:t>电话</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5D3B680C">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住址：</w:t>
      </w:r>
      <w:r>
        <w:rPr>
          <w:rFonts w:hint="eastAsia" w:ascii="宋体" w:hAnsi="宋体" w:eastAsia="宋体" w:cs="宋体"/>
          <w:b w:val="0"/>
          <w:bCs w:val="0"/>
          <w:color w:val="auto"/>
          <w:sz w:val="24"/>
          <w:szCs w:val="24"/>
          <w:u w:val="single"/>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7E8E0CBB">
      <w:pPr>
        <w:keepNext w:val="0"/>
        <w:keepLines w:val="0"/>
        <w:pageBreakBefore w:val="0"/>
        <w:widowControl w:val="0"/>
        <w:kinsoku/>
        <w:wordWrap/>
        <w:overflowPunct/>
        <w:topLinePunct w:val="0"/>
        <w:autoSpaceDE/>
        <w:autoSpaceDN/>
        <w:bidi w:val="0"/>
        <w:spacing w:line="460" w:lineRule="exact"/>
        <w:ind w:left="479" w:leftChars="228" w:firstLine="0" w:firstLineChars="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乙方指定紧急联系人2</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，联系</w:t>
      </w:r>
      <w:r>
        <w:rPr>
          <w:rFonts w:hint="eastAsia" w:ascii="宋体" w:hAnsi="宋体" w:eastAsia="宋体" w:cs="宋体"/>
          <w:b w:val="0"/>
          <w:bCs w:val="0"/>
          <w:color w:val="auto"/>
          <w:sz w:val="24"/>
          <w:szCs w:val="24"/>
          <w:lang w:eastAsia="zh-CN"/>
        </w:rPr>
        <w:t>电话</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u w:val="single"/>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，住址：</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none"/>
          <w:lang w:eastAsia="zh-CN"/>
        </w:rPr>
        <w:t>。</w:t>
      </w:r>
    </w:p>
    <w:p w14:paraId="0B99D9BB">
      <w:pPr>
        <w:keepNext w:val="0"/>
        <w:keepLines w:val="0"/>
        <w:pageBreakBefore w:val="0"/>
        <w:kinsoku/>
        <w:wordWrap/>
        <w:overflowPunct/>
        <w:topLinePunct w:val="0"/>
        <w:bidi w:val="0"/>
        <w:spacing w:line="460" w:lineRule="exact"/>
        <w:ind w:firstLine="482" w:firstLineChars="200"/>
        <w:textAlignment w:val="auto"/>
        <w:rPr>
          <w:rFonts w:hint="eastAsia" w:ascii="宋体" w:hAnsi="宋体" w:eastAsia="宋体" w:cs="宋体"/>
          <w:b w:val="0"/>
          <w:bCs w:val="0"/>
          <w:color w:val="auto"/>
          <w:kern w:val="0"/>
          <w:sz w:val="24"/>
          <w:szCs w:val="24"/>
        </w:rPr>
      </w:pPr>
      <w:r>
        <w:rPr>
          <w:rFonts w:hint="eastAsia" w:ascii="宋体" w:hAnsi="宋体" w:eastAsia="宋体" w:cs="宋体"/>
          <w:b/>
          <w:bCs/>
          <w:color w:val="auto"/>
          <w:kern w:val="0"/>
          <w:sz w:val="24"/>
          <w:szCs w:val="24"/>
        </w:rPr>
        <w:t>第十条</w:t>
      </w:r>
      <w:r>
        <w:rPr>
          <w:rFonts w:hint="eastAsia" w:ascii="宋体" w:hAnsi="宋体" w:cs="宋体"/>
          <w:b/>
          <w:bCs/>
          <w:color w:val="auto"/>
          <w:kern w:val="0"/>
          <w:sz w:val="24"/>
          <w:szCs w:val="24"/>
          <w:lang w:val="en-US" w:eastAsia="zh-CN"/>
        </w:rPr>
        <w:t xml:space="preserve"> </w:t>
      </w:r>
      <w:r>
        <w:rPr>
          <w:rFonts w:hint="eastAsia" w:ascii="宋体" w:hAnsi="宋体" w:eastAsia="宋体" w:cs="宋体"/>
          <w:b w:val="0"/>
          <w:bCs w:val="0"/>
          <w:color w:val="auto"/>
          <w:kern w:val="0"/>
          <w:sz w:val="24"/>
          <w:szCs w:val="24"/>
        </w:rPr>
        <w:t xml:space="preserve">租赁期间，如因战争、地震、洪水、自然原因引发的火灾等不可抗力原因或者因城市规划、旧城改造等原因导致协议项下租赁住房拆除、改造或收回时，本租赁合同自行终止，乙方应无条件服从并按期搬迁，逾期搬迁造成的经济损失由乙方承担。 </w:t>
      </w:r>
    </w:p>
    <w:p w14:paraId="003F193C">
      <w:pPr>
        <w:keepNext w:val="0"/>
        <w:keepLines w:val="0"/>
        <w:pageBreakBefore w:val="0"/>
        <w:kinsoku/>
        <w:wordWrap/>
        <w:overflowPunct/>
        <w:topLinePunct w:val="0"/>
        <w:bidi w:val="0"/>
        <w:spacing w:line="46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rPr>
        <w:t>第</w:t>
      </w:r>
      <w:r>
        <w:rPr>
          <w:rFonts w:hint="eastAsia" w:ascii="宋体" w:hAnsi="宋体" w:cs="宋体"/>
          <w:b/>
          <w:bCs/>
          <w:color w:val="auto"/>
          <w:kern w:val="0"/>
          <w:sz w:val="24"/>
          <w:szCs w:val="24"/>
          <w:lang w:val="en-US" w:eastAsia="zh-CN"/>
        </w:rPr>
        <w:t>十一</w:t>
      </w:r>
      <w:r>
        <w:rPr>
          <w:rFonts w:hint="eastAsia" w:ascii="宋体" w:hAnsi="宋体" w:eastAsia="宋体" w:cs="宋体"/>
          <w:b/>
          <w:bCs/>
          <w:color w:val="auto"/>
          <w:kern w:val="0"/>
          <w:sz w:val="24"/>
          <w:szCs w:val="24"/>
        </w:rPr>
        <w:t>条</w:t>
      </w:r>
      <w:r>
        <w:rPr>
          <w:rFonts w:hint="eastAsia" w:ascii="宋体" w:hAnsi="宋体" w:cs="宋体"/>
          <w:b/>
          <w:bCs/>
          <w:color w:val="auto"/>
          <w:kern w:val="0"/>
          <w:sz w:val="24"/>
          <w:szCs w:val="24"/>
          <w:lang w:val="en-US" w:eastAsia="zh-CN"/>
        </w:rPr>
        <w:t xml:space="preserve">  </w:t>
      </w:r>
      <w:r>
        <w:rPr>
          <w:rFonts w:hint="eastAsia" w:ascii="宋体" w:hAnsi="宋体" w:eastAsia="宋体" w:cs="宋体"/>
          <w:b w:val="0"/>
          <w:bCs w:val="0"/>
          <w:color w:val="auto"/>
          <w:kern w:val="0"/>
          <w:sz w:val="24"/>
          <w:szCs w:val="24"/>
        </w:rPr>
        <w:t>本合同一式</w:t>
      </w:r>
      <w:r>
        <w:rPr>
          <w:rFonts w:hint="eastAsia" w:ascii="宋体" w:hAnsi="宋体" w:cs="宋体"/>
          <w:b w:val="0"/>
          <w:bCs w:val="0"/>
          <w:color w:val="auto"/>
          <w:kern w:val="0"/>
          <w:sz w:val="24"/>
          <w:szCs w:val="24"/>
          <w:lang w:val="en-US" w:eastAsia="zh-CN"/>
        </w:rPr>
        <w:t>4</w:t>
      </w:r>
      <w:r>
        <w:rPr>
          <w:rFonts w:hint="eastAsia" w:ascii="宋体" w:hAnsi="宋体" w:eastAsia="宋体" w:cs="宋体"/>
          <w:b w:val="0"/>
          <w:bCs w:val="0"/>
          <w:color w:val="auto"/>
          <w:kern w:val="0"/>
          <w:sz w:val="24"/>
          <w:szCs w:val="24"/>
        </w:rPr>
        <w:t>份。甲方</w:t>
      </w:r>
      <w:r>
        <w:rPr>
          <w:rFonts w:hint="eastAsia" w:ascii="宋体" w:hAnsi="宋体" w:cs="宋体"/>
          <w:b w:val="0"/>
          <w:bCs w:val="0"/>
          <w:color w:val="auto"/>
          <w:kern w:val="0"/>
          <w:sz w:val="24"/>
          <w:szCs w:val="24"/>
          <w:lang w:val="en-US" w:eastAsia="zh-CN"/>
        </w:rPr>
        <w:t>1</w:t>
      </w:r>
      <w:r>
        <w:rPr>
          <w:rFonts w:hint="eastAsia" w:ascii="宋体" w:hAnsi="宋体" w:eastAsia="宋体" w:cs="宋体"/>
          <w:b w:val="0"/>
          <w:bCs w:val="0"/>
          <w:color w:val="auto"/>
          <w:kern w:val="0"/>
          <w:sz w:val="24"/>
          <w:szCs w:val="24"/>
        </w:rPr>
        <w:t>份，乙方1份</w:t>
      </w:r>
      <w:r>
        <w:rPr>
          <w:rFonts w:hint="eastAsia" w:ascii="宋体" w:hAnsi="宋体" w:cs="宋体"/>
          <w:b w:val="0"/>
          <w:bCs w:val="0"/>
          <w:color w:val="auto"/>
          <w:kern w:val="0"/>
          <w:sz w:val="24"/>
          <w:szCs w:val="24"/>
          <w:lang w:eastAsia="zh-CN"/>
        </w:rPr>
        <w:t>，区级住房保障管理部门</w:t>
      </w:r>
      <w:r>
        <w:rPr>
          <w:rFonts w:hint="eastAsia" w:ascii="宋体" w:hAnsi="宋体" w:cs="宋体"/>
          <w:b w:val="0"/>
          <w:bCs w:val="0"/>
          <w:color w:val="auto"/>
          <w:kern w:val="0"/>
          <w:sz w:val="24"/>
          <w:szCs w:val="24"/>
          <w:lang w:val="en-US" w:eastAsia="zh-CN"/>
        </w:rPr>
        <w:t>1份，甲方委托的管理单位1份</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rPr>
        <w:br w:type="textWrapping"/>
      </w:r>
      <w:r>
        <w:rPr>
          <w:rFonts w:hint="eastAsia" w:ascii="宋体" w:hAnsi="宋体" w:eastAsia="宋体" w:cs="宋体"/>
          <w:b w:val="0"/>
          <w:bCs w:val="0"/>
          <w:color w:val="auto"/>
          <w:kern w:val="0"/>
          <w:sz w:val="24"/>
          <w:szCs w:val="24"/>
        </w:rPr>
        <w:t>　</w:t>
      </w:r>
      <w:r>
        <w:rPr>
          <w:rFonts w:hint="eastAsia" w:ascii="宋体" w:hAnsi="宋体" w:eastAsia="宋体" w:cs="宋体"/>
          <w:b/>
          <w:bCs/>
          <w:color w:val="auto"/>
          <w:kern w:val="0"/>
          <w:sz w:val="24"/>
          <w:szCs w:val="24"/>
        </w:rPr>
        <w:t>　第十</w:t>
      </w:r>
      <w:r>
        <w:rPr>
          <w:rFonts w:hint="eastAsia" w:ascii="宋体" w:hAnsi="宋体" w:cs="宋体"/>
          <w:b/>
          <w:bCs/>
          <w:color w:val="auto"/>
          <w:kern w:val="0"/>
          <w:sz w:val="24"/>
          <w:szCs w:val="24"/>
          <w:lang w:val="en-US" w:eastAsia="zh-CN"/>
        </w:rPr>
        <w:t>二</w:t>
      </w:r>
      <w:r>
        <w:rPr>
          <w:rFonts w:hint="eastAsia" w:ascii="宋体" w:hAnsi="宋体" w:eastAsia="宋体" w:cs="宋体"/>
          <w:b/>
          <w:bCs/>
          <w:color w:val="auto"/>
          <w:kern w:val="0"/>
          <w:sz w:val="24"/>
          <w:szCs w:val="24"/>
        </w:rPr>
        <w:t>条  本合同自双方签订之日起生效。</w:t>
      </w:r>
      <w:r>
        <w:rPr>
          <w:rFonts w:hint="eastAsia" w:ascii="宋体" w:hAnsi="宋体" w:eastAsia="宋体" w:cs="宋体"/>
          <w:b/>
          <w:bCs/>
          <w:color w:val="auto"/>
          <w:sz w:val="24"/>
          <w:szCs w:val="24"/>
          <w:lang w:eastAsia="zh-CN"/>
        </w:rPr>
        <w:t>代表乙方</w:t>
      </w:r>
      <w:r>
        <w:rPr>
          <w:rFonts w:hint="eastAsia" w:ascii="宋体" w:hAnsi="宋体" w:eastAsia="宋体" w:cs="宋体"/>
          <w:b/>
          <w:bCs/>
          <w:color w:val="auto"/>
          <w:sz w:val="24"/>
          <w:szCs w:val="24"/>
        </w:rPr>
        <w:t>及共同申请人/共同居住成员（共同居住成员的法定代理人）已认真、仔细阅读本合同内容，完全理解、接受并自愿按照本合同约定条款执行。</w:t>
      </w:r>
    </w:p>
    <w:p w14:paraId="372D22FB">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附件：房屋附属设施设备点交保管清单</w:t>
      </w:r>
    </w:p>
    <w:p w14:paraId="09BD6584">
      <w:pPr>
        <w:keepNext w:val="0"/>
        <w:keepLines w:val="0"/>
        <w:pageBreakBefore w:val="0"/>
        <w:widowControl w:val="0"/>
        <w:kinsoku/>
        <w:wordWrap/>
        <w:overflowPunct/>
        <w:topLinePunct w:val="0"/>
        <w:autoSpaceDE/>
        <w:autoSpaceDN/>
        <w:bidi w:val="0"/>
        <w:spacing w:line="460" w:lineRule="exact"/>
        <w:textAlignment w:val="auto"/>
        <w:rPr>
          <w:rFonts w:hint="eastAsia" w:ascii="宋体" w:hAnsi="宋体" w:eastAsia="宋体" w:cs="宋体"/>
          <w:bCs/>
          <w:color w:val="auto"/>
          <w:sz w:val="24"/>
          <w:szCs w:val="24"/>
        </w:rPr>
      </w:pPr>
    </w:p>
    <w:p w14:paraId="2FC8796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甲方（签章）：</w:t>
      </w:r>
      <w:r>
        <w:rPr>
          <w:rFonts w:hint="eastAsia" w:ascii="宋体" w:hAnsi="宋体" w:eastAsia="宋体" w:cs="宋体"/>
          <w:bCs/>
          <w:color w:val="auto"/>
          <w:sz w:val="24"/>
          <w:szCs w:val="24"/>
          <w:lang w:val="en-US" w:eastAsia="zh-CN"/>
        </w:rPr>
        <w:t xml:space="preserve">           </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rPr>
        <w:t>乙方（签章）:</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rPr>
        <w:t xml:space="preserve">           </w:t>
      </w:r>
    </w:p>
    <w:p w14:paraId="150F1ECD">
      <w:pPr>
        <w:keepNext w:val="0"/>
        <w:keepLines w:val="0"/>
        <w:pageBreakBefore w:val="0"/>
        <w:widowControl w:val="0"/>
        <w:kinsoku/>
        <w:wordWrap/>
        <w:overflowPunct/>
        <w:topLinePunct w:val="0"/>
        <w:autoSpaceDE/>
        <w:autoSpaceDN/>
        <w:bidi w:val="0"/>
        <w:adjustRightInd/>
        <w:snapToGrid/>
        <w:spacing w:line="460" w:lineRule="exact"/>
        <w:ind w:left="479" w:leftChars="228" w:firstLine="0" w:firstLineChars="0"/>
        <w:jc w:val="left"/>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负责人</w:t>
      </w:r>
      <w:r>
        <w:rPr>
          <w:rFonts w:hint="eastAsia" w:ascii="宋体" w:hAnsi="宋体" w:cs="宋体"/>
          <w:bCs/>
          <w:color w:val="auto"/>
          <w:sz w:val="24"/>
          <w:szCs w:val="24"/>
          <w:lang w:eastAsia="zh-CN"/>
        </w:rPr>
        <w:t>：</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rPr>
        <w:t>经办人：</w:t>
      </w:r>
    </w:p>
    <w:p w14:paraId="0458872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 </w:t>
      </w:r>
    </w:p>
    <w:p w14:paraId="12D995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p>
    <w:p w14:paraId="114E8C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bCs/>
          <w:color w:val="auto"/>
          <w:sz w:val="24"/>
          <w:szCs w:val="24"/>
          <w:lang w:val="en-US" w:eastAsia="zh-CN"/>
        </w:rPr>
      </w:pPr>
      <w:r>
        <w:rPr>
          <w:rFonts w:hint="eastAsia" w:ascii="宋体" w:hAnsi="宋体" w:eastAsia="宋体" w:cs="宋体"/>
          <w:bCs/>
          <w:color w:val="auto"/>
          <w:sz w:val="24"/>
          <w:szCs w:val="24"/>
        </w:rPr>
        <w:t xml:space="preserve">   </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年    月    日</w:t>
      </w:r>
      <w:r>
        <w:rPr>
          <w:rFonts w:hint="eastAsia" w:ascii="宋体" w:hAnsi="宋体" w:eastAsia="宋体" w:cs="宋体"/>
          <w:bCs/>
          <w:color w:val="auto"/>
          <w:sz w:val="24"/>
          <w:szCs w:val="24"/>
          <w:lang w:val="en-US" w:eastAsia="zh-CN"/>
        </w:rPr>
        <w:t xml:space="preserve">      </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lang w:val="en-US" w:eastAsia="zh-CN"/>
        </w:rPr>
        <w:t xml:space="preserve"> </w:t>
      </w:r>
      <w:r>
        <w:rPr>
          <w:rFonts w:hint="eastAsia" w:ascii="宋体" w:hAnsi="宋体" w:cs="宋体"/>
          <w:bCs/>
          <w:color w:val="auto"/>
          <w:sz w:val="24"/>
          <w:szCs w:val="24"/>
          <w:lang w:val="en-US" w:eastAsia="zh-CN"/>
        </w:rPr>
        <w:t xml:space="preserve">        </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年    月    日</w:t>
      </w:r>
      <w:r>
        <w:rPr>
          <w:rFonts w:hint="eastAsia" w:ascii="宋体" w:hAnsi="宋体" w:cs="宋体"/>
          <w:bCs/>
          <w:color w:val="auto"/>
          <w:sz w:val="24"/>
          <w:szCs w:val="24"/>
          <w:lang w:val="en-US" w:eastAsia="zh-CN"/>
        </w:rPr>
        <w:t xml:space="preserve">     </w:t>
      </w:r>
    </w:p>
    <w:p w14:paraId="43A251D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p>
    <w:p w14:paraId="7FC06683">
      <w:pPr>
        <w:pStyle w:val="2"/>
        <w:spacing w:line="480" w:lineRule="exact"/>
        <w:jc w:val="center"/>
        <w:outlineLvl w:val="9"/>
        <w:rPr>
          <w:rFonts w:hint="eastAsia" w:asciiTheme="majorEastAsia" w:hAnsiTheme="majorEastAsia" w:eastAsiaTheme="majorEastAsia" w:cstheme="majorEastAsia"/>
          <w:b/>
          <w:bCs/>
          <w:color w:val="auto"/>
          <w:sz w:val="44"/>
          <w:szCs w:val="44"/>
        </w:rPr>
      </w:pPr>
    </w:p>
    <w:p w14:paraId="4BD4087F">
      <w:pPr>
        <w:rPr>
          <w:rFonts w:hint="eastAsia" w:asciiTheme="majorEastAsia" w:hAnsiTheme="majorEastAsia" w:eastAsiaTheme="majorEastAsia" w:cstheme="majorEastAsia"/>
          <w:b/>
          <w:bCs/>
          <w:color w:val="auto"/>
          <w:sz w:val="44"/>
          <w:szCs w:val="44"/>
        </w:rPr>
      </w:pPr>
    </w:p>
    <w:p w14:paraId="1F940D06">
      <w:pP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br w:type="page"/>
      </w:r>
    </w:p>
    <w:p w14:paraId="736E5EE6">
      <w:pPr>
        <w:pStyle w:val="2"/>
        <w:spacing w:line="480" w:lineRule="exact"/>
        <w:jc w:val="center"/>
        <w:rPr>
          <w:rFonts w:hint="eastAsia" w:asciiTheme="majorEastAsia" w:hAnsiTheme="majorEastAsia" w:eastAsiaTheme="majorEastAsia" w:cstheme="majorEastAsia"/>
          <w:b/>
          <w:bCs/>
          <w:color w:val="auto"/>
          <w:sz w:val="44"/>
          <w:szCs w:val="44"/>
        </w:rPr>
      </w:pPr>
      <w:bookmarkStart w:id="16" w:name="_Toc234767328"/>
      <w:r>
        <w:rPr>
          <w:rFonts w:hint="eastAsia" w:asciiTheme="majorEastAsia" w:hAnsiTheme="majorEastAsia" w:eastAsiaTheme="majorEastAsia" w:cstheme="majorEastAsia"/>
          <w:b/>
          <w:bCs/>
          <w:color w:val="auto"/>
          <w:sz w:val="44"/>
          <w:szCs w:val="44"/>
        </w:rPr>
        <w:t>房屋附属设施设备点交保管清单</w:t>
      </w:r>
      <w:bookmarkEnd w:id="16"/>
    </w:p>
    <w:p w14:paraId="368CAE96">
      <w:pPr>
        <w:spacing w:line="100" w:lineRule="exact"/>
        <w:rPr>
          <w:color w:val="auto"/>
        </w:rPr>
      </w:pPr>
    </w:p>
    <w:p w14:paraId="0ACDE996">
      <w:pPr>
        <w:spacing w:line="50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交付住房信息：                           承租人：</w:t>
      </w:r>
    </w:p>
    <w:tbl>
      <w:tblPr>
        <w:tblStyle w:val="8"/>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850"/>
        <w:gridCol w:w="2694"/>
        <w:gridCol w:w="2391"/>
      </w:tblGrid>
      <w:tr w14:paraId="2D25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75D5A2A2">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物品名称</w:t>
            </w:r>
          </w:p>
        </w:tc>
        <w:tc>
          <w:tcPr>
            <w:tcW w:w="850" w:type="dxa"/>
            <w:tcBorders>
              <w:top w:val="single" w:color="000000" w:sz="4" w:space="0"/>
              <w:left w:val="single" w:color="000000" w:sz="4" w:space="0"/>
              <w:bottom w:val="single" w:color="000000" w:sz="4" w:space="0"/>
              <w:right w:val="single" w:color="000000" w:sz="4" w:space="0"/>
            </w:tcBorders>
            <w:noWrap/>
          </w:tcPr>
          <w:p w14:paraId="11E7AFD3">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数量</w:t>
            </w:r>
          </w:p>
        </w:tc>
        <w:tc>
          <w:tcPr>
            <w:tcW w:w="2694" w:type="dxa"/>
            <w:tcBorders>
              <w:top w:val="single" w:color="000000" w:sz="4" w:space="0"/>
              <w:left w:val="single" w:color="000000" w:sz="4" w:space="0"/>
              <w:bottom w:val="single" w:color="000000" w:sz="4" w:space="0"/>
              <w:right w:val="single" w:color="000000" w:sz="4" w:space="0"/>
            </w:tcBorders>
            <w:noWrap/>
          </w:tcPr>
          <w:p w14:paraId="0315B060">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交接现状</w:t>
            </w:r>
          </w:p>
        </w:tc>
        <w:tc>
          <w:tcPr>
            <w:tcW w:w="2391" w:type="dxa"/>
            <w:tcBorders>
              <w:top w:val="single" w:color="000000" w:sz="4" w:space="0"/>
              <w:left w:val="single" w:color="000000" w:sz="4" w:space="0"/>
              <w:bottom w:val="single" w:color="000000" w:sz="4" w:space="0"/>
              <w:right w:val="single" w:color="000000" w:sz="4" w:space="0"/>
            </w:tcBorders>
            <w:noWrap/>
          </w:tcPr>
          <w:p w14:paraId="0D197AF1">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承租人签字确认</w:t>
            </w:r>
          </w:p>
        </w:tc>
      </w:tr>
      <w:tr w14:paraId="0CC4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3301A920">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2A87816A">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558EDB17">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6C26AF64">
            <w:pPr>
              <w:pStyle w:val="7"/>
              <w:spacing w:line="500" w:lineRule="exact"/>
              <w:rPr>
                <w:rFonts w:ascii="Times New Roman" w:hAnsi="Times New Roman"/>
                <w:color w:val="auto"/>
                <w:sz w:val="28"/>
                <w:szCs w:val="28"/>
              </w:rPr>
            </w:pPr>
          </w:p>
        </w:tc>
      </w:tr>
      <w:tr w14:paraId="2DA2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0E05CFC3">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6413EF44">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0A73DCA2">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04F3D139">
            <w:pPr>
              <w:pStyle w:val="7"/>
              <w:spacing w:line="500" w:lineRule="exact"/>
              <w:rPr>
                <w:rFonts w:ascii="Times New Roman" w:hAnsi="Times New Roman"/>
                <w:color w:val="auto"/>
                <w:sz w:val="28"/>
                <w:szCs w:val="28"/>
              </w:rPr>
            </w:pPr>
          </w:p>
        </w:tc>
      </w:tr>
      <w:tr w14:paraId="771A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6C2FFCA7">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6BDADB2C">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3BD1A23F">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2BCC8493">
            <w:pPr>
              <w:pStyle w:val="7"/>
              <w:spacing w:line="500" w:lineRule="exact"/>
              <w:rPr>
                <w:rFonts w:ascii="Times New Roman" w:hAnsi="Times New Roman"/>
                <w:color w:val="auto"/>
                <w:sz w:val="28"/>
                <w:szCs w:val="28"/>
              </w:rPr>
            </w:pPr>
          </w:p>
        </w:tc>
      </w:tr>
      <w:tr w14:paraId="77C1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41FCD97C">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0C359434">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5B9C4877">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0CCB5B0A">
            <w:pPr>
              <w:pStyle w:val="7"/>
              <w:spacing w:line="500" w:lineRule="exact"/>
              <w:rPr>
                <w:rFonts w:ascii="Times New Roman" w:hAnsi="Times New Roman"/>
                <w:color w:val="auto"/>
                <w:sz w:val="28"/>
                <w:szCs w:val="28"/>
              </w:rPr>
            </w:pPr>
          </w:p>
        </w:tc>
      </w:tr>
      <w:tr w14:paraId="78D9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458DA4F1">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6D701381">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2998CA0D">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0455BD3A">
            <w:pPr>
              <w:pStyle w:val="7"/>
              <w:spacing w:line="500" w:lineRule="exact"/>
              <w:rPr>
                <w:rFonts w:ascii="Times New Roman" w:hAnsi="Times New Roman"/>
                <w:color w:val="auto"/>
                <w:sz w:val="28"/>
                <w:szCs w:val="28"/>
              </w:rPr>
            </w:pPr>
          </w:p>
        </w:tc>
      </w:tr>
      <w:tr w14:paraId="1CEF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Borders>
              <w:top w:val="single" w:color="000000" w:sz="4" w:space="0"/>
              <w:left w:val="single" w:color="000000" w:sz="4" w:space="0"/>
              <w:bottom w:val="single" w:color="000000" w:sz="4" w:space="0"/>
              <w:right w:val="single" w:color="000000" w:sz="4" w:space="0"/>
            </w:tcBorders>
            <w:noWrap/>
          </w:tcPr>
          <w:p w14:paraId="4E9F8D21">
            <w:pPr>
              <w:pStyle w:val="7"/>
              <w:spacing w:line="500" w:lineRule="exact"/>
              <w:rPr>
                <w:rFonts w:ascii="Times New Roman" w:hAnsi="Times New Roman"/>
                <w:color w:val="auto"/>
                <w:sz w:val="28"/>
                <w:szCs w:val="28"/>
              </w:rPr>
            </w:pPr>
          </w:p>
        </w:tc>
        <w:tc>
          <w:tcPr>
            <w:tcW w:w="850" w:type="dxa"/>
            <w:tcBorders>
              <w:top w:val="single" w:color="000000" w:sz="4" w:space="0"/>
              <w:left w:val="single" w:color="000000" w:sz="4" w:space="0"/>
              <w:bottom w:val="single" w:color="000000" w:sz="4" w:space="0"/>
              <w:right w:val="single" w:color="000000" w:sz="4" w:space="0"/>
            </w:tcBorders>
            <w:noWrap/>
          </w:tcPr>
          <w:p w14:paraId="09A24CD9">
            <w:pPr>
              <w:pStyle w:val="7"/>
              <w:spacing w:line="500" w:lineRule="exact"/>
              <w:rPr>
                <w:rFonts w:ascii="Times New Roman" w:hAnsi="Times New Roman"/>
                <w:color w:val="auto"/>
                <w:sz w:val="28"/>
                <w:szCs w:val="28"/>
              </w:rPr>
            </w:pPr>
          </w:p>
        </w:tc>
        <w:tc>
          <w:tcPr>
            <w:tcW w:w="2694" w:type="dxa"/>
            <w:tcBorders>
              <w:top w:val="single" w:color="000000" w:sz="4" w:space="0"/>
              <w:left w:val="single" w:color="000000" w:sz="4" w:space="0"/>
              <w:bottom w:val="single" w:color="000000" w:sz="4" w:space="0"/>
              <w:right w:val="single" w:color="000000" w:sz="4" w:space="0"/>
            </w:tcBorders>
            <w:noWrap/>
          </w:tcPr>
          <w:p w14:paraId="7BC94DBF">
            <w:pPr>
              <w:pStyle w:val="7"/>
              <w:spacing w:line="500" w:lineRule="exact"/>
              <w:rPr>
                <w:rFonts w:ascii="Times New Roman" w:hAnsi="Times New Roman"/>
                <w:color w:val="auto"/>
                <w:sz w:val="28"/>
                <w:szCs w:val="28"/>
              </w:rPr>
            </w:pPr>
          </w:p>
        </w:tc>
        <w:tc>
          <w:tcPr>
            <w:tcW w:w="2391" w:type="dxa"/>
            <w:tcBorders>
              <w:top w:val="single" w:color="000000" w:sz="4" w:space="0"/>
              <w:left w:val="single" w:color="000000" w:sz="4" w:space="0"/>
              <w:bottom w:val="single" w:color="000000" w:sz="4" w:space="0"/>
              <w:right w:val="single" w:color="000000" w:sz="4" w:space="0"/>
            </w:tcBorders>
            <w:noWrap/>
          </w:tcPr>
          <w:p w14:paraId="71F2B339">
            <w:pPr>
              <w:pStyle w:val="7"/>
              <w:spacing w:line="500" w:lineRule="exact"/>
              <w:rPr>
                <w:rFonts w:ascii="Times New Roman" w:hAnsi="Times New Roman"/>
                <w:color w:val="auto"/>
                <w:sz w:val="28"/>
                <w:szCs w:val="28"/>
              </w:rPr>
            </w:pPr>
          </w:p>
        </w:tc>
      </w:tr>
    </w:tbl>
    <w:tbl>
      <w:tblPr>
        <w:tblStyle w:val="8"/>
        <w:tblpPr w:leftFromText="180" w:rightFromText="180" w:vertAnchor="text" w:horzAnchor="page" w:tblpX="1779" w:tblpY="620"/>
        <w:tblOverlap w:val="never"/>
        <w:tblW w:w="8568"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468"/>
        <w:gridCol w:w="5195"/>
        <w:gridCol w:w="2905"/>
      </w:tblGrid>
      <w:tr w14:paraId="593F89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1559" w:hRule="atLeast"/>
        </w:trPr>
        <w:tc>
          <w:tcPr>
            <w:tcW w:w="468" w:type="dxa"/>
            <w:vMerge w:val="restart"/>
            <w:tcBorders>
              <w:top w:val="single" w:color="000000" w:sz="6" w:space="0"/>
              <w:left w:val="single" w:color="000000" w:sz="6" w:space="0"/>
              <w:bottom w:val="single" w:color="000000" w:sz="6" w:space="0"/>
              <w:right w:val="single" w:color="000000" w:sz="6" w:space="0"/>
            </w:tcBorders>
            <w:noWrap/>
            <w:vAlign w:val="center"/>
          </w:tcPr>
          <w:p w14:paraId="2FB8DBF4">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交房确认</w:t>
            </w:r>
          </w:p>
        </w:tc>
        <w:tc>
          <w:tcPr>
            <w:tcW w:w="8100" w:type="dxa"/>
            <w:gridSpan w:val="2"/>
            <w:tcBorders>
              <w:top w:val="single" w:color="000000" w:sz="6" w:space="0"/>
              <w:left w:val="single" w:color="000000" w:sz="6" w:space="0"/>
              <w:bottom w:val="single" w:color="000000" w:sz="6" w:space="0"/>
              <w:right w:val="single" w:color="000000" w:sz="6" w:space="0"/>
            </w:tcBorders>
            <w:noWrap/>
          </w:tcPr>
          <w:p w14:paraId="4DD27025">
            <w:pPr>
              <w:pStyle w:val="7"/>
              <w:spacing w:line="500" w:lineRule="exact"/>
              <w:ind w:firstLine="560" w:firstLineChars="200"/>
              <w:rPr>
                <w:rFonts w:ascii="Times New Roman" w:hAnsi="Times New Roman"/>
                <w:color w:val="auto"/>
                <w:sz w:val="28"/>
                <w:szCs w:val="28"/>
              </w:rPr>
            </w:pPr>
            <w:r>
              <w:rPr>
                <w:rFonts w:ascii="Times New Roman" w:hAnsi="Times New Roman"/>
                <w:color w:val="auto"/>
                <w:sz w:val="28"/>
                <w:szCs w:val="28"/>
              </w:rPr>
              <w:t>经乙方验收，房屋符合交付条件，并且双方已对水、电、燃气等费用结算完结，乙方同意接收。</w:t>
            </w:r>
          </w:p>
          <w:p w14:paraId="312BA169">
            <w:pPr>
              <w:pStyle w:val="7"/>
              <w:spacing w:line="500" w:lineRule="exact"/>
              <w:rPr>
                <w:rFonts w:ascii="Times New Roman" w:hAnsi="Times New Roman"/>
                <w:color w:val="auto"/>
                <w:sz w:val="28"/>
                <w:szCs w:val="28"/>
              </w:rPr>
            </w:pPr>
          </w:p>
        </w:tc>
      </w:tr>
      <w:tr w14:paraId="08E889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468" w:type="dxa"/>
            <w:vMerge w:val="continue"/>
            <w:tcBorders>
              <w:top w:val="single" w:color="000000" w:sz="6" w:space="0"/>
              <w:left w:val="single" w:color="000000" w:sz="6" w:space="0"/>
              <w:bottom w:val="single" w:color="000000" w:sz="6" w:space="0"/>
              <w:right w:val="single" w:color="000000" w:sz="6" w:space="0"/>
            </w:tcBorders>
            <w:noWrap/>
            <w:vAlign w:val="center"/>
          </w:tcPr>
          <w:p w14:paraId="6B574F3C">
            <w:pPr>
              <w:spacing w:line="500" w:lineRule="exact"/>
              <w:jc w:val="center"/>
              <w:rPr>
                <w:rFonts w:eastAsia="宋体"/>
                <w:color w:val="auto"/>
                <w:kern w:val="0"/>
                <w:sz w:val="28"/>
                <w:szCs w:val="28"/>
              </w:rPr>
            </w:pPr>
          </w:p>
        </w:tc>
        <w:tc>
          <w:tcPr>
            <w:tcW w:w="8100" w:type="dxa"/>
            <w:gridSpan w:val="2"/>
            <w:tcBorders>
              <w:top w:val="single" w:color="000000" w:sz="6" w:space="0"/>
              <w:left w:val="single" w:color="000000" w:sz="6" w:space="0"/>
              <w:bottom w:val="single" w:color="000000" w:sz="6" w:space="0"/>
              <w:right w:val="single" w:color="000000" w:sz="6" w:space="0"/>
            </w:tcBorders>
            <w:noWrap/>
          </w:tcPr>
          <w:p w14:paraId="4319F903">
            <w:pPr>
              <w:pStyle w:val="7"/>
              <w:spacing w:line="500" w:lineRule="exact"/>
              <w:ind w:firstLine="3080" w:firstLineChars="1100"/>
              <w:rPr>
                <w:rFonts w:ascii="Times New Roman" w:hAnsi="Times New Roman"/>
                <w:color w:val="auto"/>
                <w:sz w:val="28"/>
                <w:szCs w:val="28"/>
              </w:rPr>
            </w:pPr>
            <w:r>
              <w:rPr>
                <w:rFonts w:ascii="Times New Roman" w:hAnsi="Times New Roman"/>
                <w:color w:val="auto"/>
                <w:sz w:val="28"/>
                <w:szCs w:val="28"/>
              </w:rPr>
              <w:t xml:space="preserve">交房日期：  </w:t>
            </w:r>
            <w:r>
              <w:rPr>
                <w:rFonts w:hint="eastAsia"/>
                <w:color w:val="auto"/>
                <w:sz w:val="28"/>
                <w:szCs w:val="28"/>
                <w:lang w:val="en-US" w:eastAsia="zh-CN"/>
              </w:rPr>
              <w:t xml:space="preserve">  </w:t>
            </w:r>
            <w:r>
              <w:rPr>
                <w:rFonts w:ascii="Times New Roman" w:hAnsi="Times New Roman"/>
                <w:color w:val="auto"/>
                <w:sz w:val="28"/>
                <w:szCs w:val="28"/>
              </w:rPr>
              <w:t xml:space="preserve">   年   </w:t>
            </w:r>
            <w:r>
              <w:rPr>
                <w:rFonts w:hint="eastAsia"/>
                <w:color w:val="auto"/>
                <w:sz w:val="28"/>
                <w:szCs w:val="28"/>
                <w:lang w:val="en-US" w:eastAsia="zh-CN"/>
              </w:rPr>
              <w:t xml:space="preserve">  </w:t>
            </w:r>
            <w:r>
              <w:rPr>
                <w:rFonts w:ascii="Times New Roman" w:hAnsi="Times New Roman"/>
                <w:color w:val="auto"/>
                <w:sz w:val="28"/>
                <w:szCs w:val="28"/>
              </w:rPr>
              <w:t xml:space="preserve">  月  </w:t>
            </w:r>
            <w:r>
              <w:rPr>
                <w:rFonts w:hint="eastAsia"/>
                <w:color w:val="auto"/>
                <w:sz w:val="28"/>
                <w:szCs w:val="28"/>
                <w:lang w:val="en-US" w:eastAsia="zh-CN"/>
              </w:rPr>
              <w:t xml:space="preserve">   </w:t>
            </w:r>
            <w:r>
              <w:rPr>
                <w:rFonts w:ascii="Times New Roman" w:hAnsi="Times New Roman"/>
                <w:color w:val="auto"/>
                <w:sz w:val="28"/>
                <w:szCs w:val="28"/>
              </w:rPr>
              <w:t xml:space="preserve">  日</w:t>
            </w:r>
          </w:p>
        </w:tc>
      </w:tr>
      <w:tr w14:paraId="16DB3F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1175" w:hRule="atLeast"/>
        </w:trPr>
        <w:tc>
          <w:tcPr>
            <w:tcW w:w="468" w:type="dxa"/>
            <w:vMerge w:val="continue"/>
            <w:tcBorders>
              <w:top w:val="single" w:color="000000" w:sz="6" w:space="0"/>
              <w:left w:val="single" w:color="000000" w:sz="6" w:space="0"/>
              <w:bottom w:val="single" w:color="000000" w:sz="6" w:space="0"/>
              <w:right w:val="single" w:color="000000" w:sz="6" w:space="0"/>
            </w:tcBorders>
            <w:noWrap/>
            <w:vAlign w:val="center"/>
          </w:tcPr>
          <w:p w14:paraId="2DAC9C74">
            <w:pPr>
              <w:spacing w:line="500" w:lineRule="exact"/>
              <w:jc w:val="center"/>
              <w:rPr>
                <w:rFonts w:eastAsia="宋体"/>
                <w:color w:val="auto"/>
                <w:kern w:val="0"/>
                <w:sz w:val="28"/>
                <w:szCs w:val="28"/>
              </w:rPr>
            </w:pPr>
          </w:p>
        </w:tc>
        <w:tc>
          <w:tcPr>
            <w:tcW w:w="5195" w:type="dxa"/>
            <w:tcBorders>
              <w:top w:val="single" w:color="000000" w:sz="6" w:space="0"/>
              <w:left w:val="single" w:color="000000" w:sz="6" w:space="0"/>
              <w:bottom w:val="single" w:color="000000" w:sz="6" w:space="0"/>
              <w:right w:val="single" w:color="000000" w:sz="6" w:space="0"/>
            </w:tcBorders>
            <w:noWrap/>
          </w:tcPr>
          <w:p w14:paraId="4A025C36">
            <w:pPr>
              <w:pStyle w:val="7"/>
              <w:spacing w:line="500" w:lineRule="exact"/>
              <w:rPr>
                <w:rFonts w:ascii="Times New Roman" w:hAnsi="Times New Roman"/>
                <w:color w:val="auto"/>
                <w:sz w:val="28"/>
                <w:szCs w:val="28"/>
              </w:rPr>
            </w:pPr>
            <w:r>
              <w:rPr>
                <w:rFonts w:ascii="Times New Roman" w:hAnsi="Times New Roman"/>
                <w:color w:val="auto"/>
                <w:sz w:val="28"/>
                <w:szCs w:val="28"/>
              </w:rPr>
              <w:t>甲方</w:t>
            </w:r>
            <w:r>
              <w:rPr>
                <w:rFonts w:hint="eastAsia" w:ascii="Times New Roman" w:hAnsi="Times New Roman"/>
                <w:color w:val="auto"/>
                <w:sz w:val="28"/>
                <w:szCs w:val="28"/>
              </w:rPr>
              <w:t>委托的管理单位</w:t>
            </w:r>
            <w:r>
              <w:rPr>
                <w:rFonts w:ascii="Times New Roman" w:hAnsi="Times New Roman"/>
                <w:color w:val="auto"/>
                <w:sz w:val="28"/>
                <w:szCs w:val="28"/>
              </w:rPr>
              <w:t>签章:</w:t>
            </w:r>
          </w:p>
        </w:tc>
        <w:tc>
          <w:tcPr>
            <w:tcW w:w="2905" w:type="dxa"/>
            <w:tcBorders>
              <w:top w:val="single" w:color="000000" w:sz="6" w:space="0"/>
              <w:left w:val="single" w:color="000000" w:sz="6" w:space="0"/>
              <w:bottom w:val="single" w:color="000000" w:sz="6" w:space="0"/>
              <w:right w:val="single" w:color="000000" w:sz="6" w:space="0"/>
            </w:tcBorders>
            <w:noWrap/>
          </w:tcPr>
          <w:p w14:paraId="2D62CFDB">
            <w:pPr>
              <w:pStyle w:val="7"/>
              <w:spacing w:line="500" w:lineRule="exact"/>
              <w:rPr>
                <w:rFonts w:ascii="Times New Roman" w:hAnsi="Times New Roman"/>
                <w:color w:val="auto"/>
                <w:sz w:val="28"/>
                <w:szCs w:val="28"/>
              </w:rPr>
            </w:pPr>
            <w:r>
              <w:rPr>
                <w:rFonts w:ascii="Times New Roman" w:hAnsi="Times New Roman"/>
                <w:color w:val="auto"/>
                <w:sz w:val="28"/>
                <w:szCs w:val="28"/>
              </w:rPr>
              <w:t>乙方签字：</w:t>
            </w:r>
          </w:p>
        </w:tc>
      </w:tr>
      <w:tr w14:paraId="5F1DE6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468" w:type="dxa"/>
            <w:vMerge w:val="restart"/>
            <w:tcBorders>
              <w:top w:val="single" w:color="000000" w:sz="6" w:space="0"/>
              <w:left w:val="single" w:color="000000" w:sz="6" w:space="0"/>
              <w:bottom w:val="single" w:color="000000" w:sz="6" w:space="0"/>
              <w:right w:val="single" w:color="000000" w:sz="6" w:space="0"/>
            </w:tcBorders>
            <w:noWrap/>
            <w:vAlign w:val="center"/>
          </w:tcPr>
          <w:p w14:paraId="3E9D86DE">
            <w:pPr>
              <w:pStyle w:val="7"/>
              <w:spacing w:line="500" w:lineRule="exact"/>
              <w:jc w:val="center"/>
              <w:rPr>
                <w:rFonts w:ascii="Times New Roman" w:hAnsi="Times New Roman"/>
                <w:color w:val="auto"/>
                <w:sz w:val="28"/>
                <w:szCs w:val="28"/>
              </w:rPr>
            </w:pPr>
            <w:r>
              <w:rPr>
                <w:rFonts w:ascii="Times New Roman" w:hAnsi="Times New Roman"/>
                <w:color w:val="auto"/>
                <w:sz w:val="28"/>
                <w:szCs w:val="28"/>
              </w:rPr>
              <w:t>退房确认</w:t>
            </w:r>
          </w:p>
        </w:tc>
        <w:tc>
          <w:tcPr>
            <w:tcW w:w="8100" w:type="dxa"/>
            <w:gridSpan w:val="2"/>
            <w:tcBorders>
              <w:top w:val="single" w:color="000000" w:sz="6" w:space="0"/>
              <w:left w:val="single" w:color="000000" w:sz="6" w:space="0"/>
              <w:bottom w:val="single" w:color="000000" w:sz="6" w:space="0"/>
              <w:right w:val="single" w:color="000000" w:sz="6" w:space="0"/>
            </w:tcBorders>
            <w:noWrap/>
          </w:tcPr>
          <w:p w14:paraId="113589A5">
            <w:pPr>
              <w:pStyle w:val="7"/>
              <w:spacing w:line="500" w:lineRule="exact"/>
              <w:ind w:firstLine="560" w:firstLineChars="200"/>
              <w:rPr>
                <w:rFonts w:ascii="Times New Roman" w:hAnsi="Times New Roman"/>
                <w:color w:val="auto"/>
                <w:sz w:val="28"/>
                <w:szCs w:val="28"/>
              </w:rPr>
            </w:pPr>
            <w:r>
              <w:rPr>
                <w:rFonts w:ascii="Times New Roman" w:hAnsi="Times New Roman"/>
                <w:color w:val="auto"/>
                <w:sz w:val="28"/>
                <w:szCs w:val="28"/>
              </w:rPr>
              <w:t>甲乙双方已对房屋和附属物品、家具家电、设备设施及水电使用等情况进行了验收，并办理了退房手续。有关费用的承担和房屋及其附属物品、设备设施的返还 □无纠纷 / □附以下说明：</w:t>
            </w:r>
            <w:r>
              <w:rPr>
                <w:rFonts w:ascii="Times New Roman" w:hAnsi="Times New Roman"/>
                <w:color w:val="auto"/>
                <w:sz w:val="28"/>
                <w:szCs w:val="28"/>
                <w:u w:val="single"/>
              </w:rPr>
              <w:t>          </w:t>
            </w:r>
            <w:r>
              <w:rPr>
                <w:rFonts w:hint="eastAsia"/>
                <w:color w:val="auto"/>
                <w:sz w:val="28"/>
                <w:szCs w:val="28"/>
                <w:u w:val="single"/>
                <w:lang w:val="en-US" w:eastAsia="zh-CN"/>
              </w:rPr>
              <w:t xml:space="preserve">                                            </w:t>
            </w:r>
            <w:r>
              <w:rPr>
                <w:rFonts w:ascii="Times New Roman" w:hAnsi="Times New Roman"/>
                <w:color w:val="auto"/>
                <w:sz w:val="28"/>
                <w:szCs w:val="28"/>
                <w:u w:val="single"/>
              </w:rPr>
              <w:t>      </w:t>
            </w:r>
          </w:p>
          <w:p w14:paraId="15A9717F">
            <w:pPr>
              <w:pStyle w:val="7"/>
              <w:spacing w:line="500" w:lineRule="exact"/>
              <w:rPr>
                <w:rFonts w:ascii="Times New Roman" w:hAnsi="Times New Roman"/>
                <w:color w:val="auto"/>
                <w:sz w:val="28"/>
                <w:szCs w:val="28"/>
              </w:rPr>
            </w:pPr>
            <w:r>
              <w:rPr>
                <w:rFonts w:ascii="Times New Roman" w:hAnsi="Times New Roman"/>
                <w:color w:val="auto"/>
                <w:sz w:val="28"/>
                <w:szCs w:val="28"/>
                <w:u w:val="single"/>
              </w:rPr>
              <w:t xml:space="preserve">                                                   </w:t>
            </w:r>
            <w:r>
              <w:rPr>
                <w:rFonts w:ascii="Times New Roman" w:hAnsi="Times New Roman"/>
                <w:color w:val="auto"/>
                <w:sz w:val="28"/>
                <w:szCs w:val="28"/>
              </w:rPr>
              <w:t>。除说明以外双方确认已无纠纷。</w:t>
            </w:r>
          </w:p>
        </w:tc>
      </w:tr>
      <w:tr w14:paraId="297DFF2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468" w:type="dxa"/>
            <w:vMerge w:val="continue"/>
            <w:tcBorders>
              <w:top w:val="single" w:color="000000" w:sz="6" w:space="0"/>
              <w:left w:val="single" w:color="000000" w:sz="6" w:space="0"/>
              <w:bottom w:val="single" w:color="000000" w:sz="6" w:space="0"/>
              <w:right w:val="single" w:color="000000" w:sz="6" w:space="0"/>
            </w:tcBorders>
            <w:noWrap/>
          </w:tcPr>
          <w:p w14:paraId="01D5FB3F">
            <w:pPr>
              <w:spacing w:line="520" w:lineRule="exact"/>
              <w:rPr>
                <w:rFonts w:eastAsia="宋体"/>
                <w:color w:val="auto"/>
                <w:kern w:val="0"/>
                <w:sz w:val="28"/>
                <w:szCs w:val="28"/>
              </w:rPr>
            </w:pPr>
          </w:p>
        </w:tc>
        <w:tc>
          <w:tcPr>
            <w:tcW w:w="8100" w:type="dxa"/>
            <w:gridSpan w:val="2"/>
            <w:tcBorders>
              <w:top w:val="single" w:color="000000" w:sz="6" w:space="0"/>
              <w:left w:val="single" w:color="000000" w:sz="6" w:space="0"/>
              <w:bottom w:val="single" w:color="000000" w:sz="6" w:space="0"/>
              <w:right w:val="single" w:color="000000" w:sz="6" w:space="0"/>
            </w:tcBorders>
            <w:noWrap/>
          </w:tcPr>
          <w:p w14:paraId="1B102D51">
            <w:pPr>
              <w:pStyle w:val="7"/>
              <w:spacing w:line="520" w:lineRule="exact"/>
              <w:ind w:firstLine="3080" w:firstLineChars="1100"/>
              <w:jc w:val="left"/>
              <w:rPr>
                <w:rFonts w:ascii="Times New Roman" w:hAnsi="Times New Roman"/>
                <w:color w:val="auto"/>
                <w:sz w:val="28"/>
                <w:szCs w:val="28"/>
              </w:rPr>
            </w:pPr>
            <w:r>
              <w:rPr>
                <w:rFonts w:ascii="Times New Roman" w:hAnsi="Times New Roman"/>
                <w:color w:val="auto"/>
                <w:sz w:val="28"/>
                <w:szCs w:val="28"/>
              </w:rPr>
              <w:t xml:space="preserve">退房日期：  </w:t>
            </w:r>
            <w:r>
              <w:rPr>
                <w:rFonts w:hint="eastAsia"/>
                <w:color w:val="auto"/>
                <w:sz w:val="28"/>
                <w:szCs w:val="28"/>
                <w:lang w:val="en-US" w:eastAsia="zh-CN"/>
              </w:rPr>
              <w:t xml:space="preserve">    </w:t>
            </w:r>
            <w:r>
              <w:rPr>
                <w:rFonts w:ascii="Times New Roman" w:hAnsi="Times New Roman"/>
                <w:color w:val="auto"/>
                <w:sz w:val="28"/>
                <w:szCs w:val="28"/>
              </w:rPr>
              <w:t xml:space="preserve">  年</w:t>
            </w:r>
            <w:r>
              <w:rPr>
                <w:rFonts w:hint="eastAsia"/>
                <w:color w:val="auto"/>
                <w:sz w:val="28"/>
                <w:szCs w:val="28"/>
                <w:lang w:val="en-US" w:eastAsia="zh-CN"/>
              </w:rPr>
              <w:t xml:space="preserve">  </w:t>
            </w:r>
            <w:r>
              <w:rPr>
                <w:rFonts w:ascii="Times New Roman" w:hAnsi="Times New Roman"/>
                <w:color w:val="auto"/>
                <w:sz w:val="28"/>
                <w:szCs w:val="28"/>
              </w:rPr>
              <w:t xml:space="preserve">   月 </w:t>
            </w:r>
            <w:r>
              <w:rPr>
                <w:rFonts w:hint="eastAsia"/>
                <w:color w:val="auto"/>
                <w:sz w:val="28"/>
                <w:szCs w:val="28"/>
                <w:lang w:val="en-US" w:eastAsia="zh-CN"/>
              </w:rPr>
              <w:t xml:space="preserve"> </w:t>
            </w:r>
            <w:r>
              <w:rPr>
                <w:rFonts w:ascii="Times New Roman" w:hAnsi="Times New Roman"/>
                <w:color w:val="auto"/>
                <w:sz w:val="28"/>
                <w:szCs w:val="28"/>
              </w:rPr>
              <w:t xml:space="preserve">  </w:t>
            </w:r>
            <w:r>
              <w:rPr>
                <w:rFonts w:hint="eastAsia"/>
                <w:color w:val="auto"/>
                <w:sz w:val="28"/>
                <w:szCs w:val="28"/>
                <w:lang w:val="en-US" w:eastAsia="zh-CN"/>
              </w:rPr>
              <w:t xml:space="preserve"> </w:t>
            </w:r>
            <w:r>
              <w:rPr>
                <w:rFonts w:ascii="Times New Roman" w:hAnsi="Times New Roman"/>
                <w:color w:val="auto"/>
                <w:sz w:val="28"/>
                <w:szCs w:val="28"/>
              </w:rPr>
              <w:t>日</w:t>
            </w:r>
          </w:p>
        </w:tc>
      </w:tr>
      <w:tr w14:paraId="005FDA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468" w:type="dxa"/>
            <w:vMerge w:val="continue"/>
            <w:tcBorders>
              <w:top w:val="single" w:color="000000" w:sz="6" w:space="0"/>
              <w:left w:val="single" w:color="000000" w:sz="6" w:space="0"/>
              <w:bottom w:val="single" w:color="000000" w:sz="6" w:space="0"/>
              <w:right w:val="single" w:color="000000" w:sz="6" w:space="0"/>
            </w:tcBorders>
            <w:noWrap/>
          </w:tcPr>
          <w:p w14:paraId="13F97761">
            <w:pPr>
              <w:spacing w:line="520" w:lineRule="exact"/>
              <w:rPr>
                <w:rFonts w:eastAsia="宋体"/>
                <w:color w:val="auto"/>
                <w:kern w:val="0"/>
                <w:sz w:val="28"/>
                <w:szCs w:val="28"/>
              </w:rPr>
            </w:pPr>
          </w:p>
        </w:tc>
        <w:tc>
          <w:tcPr>
            <w:tcW w:w="5195" w:type="dxa"/>
            <w:tcBorders>
              <w:top w:val="single" w:color="000000" w:sz="6" w:space="0"/>
              <w:left w:val="single" w:color="000000" w:sz="6" w:space="0"/>
              <w:bottom w:val="single" w:color="000000" w:sz="6" w:space="0"/>
              <w:right w:val="single" w:color="000000" w:sz="6" w:space="0"/>
            </w:tcBorders>
            <w:noWrap/>
          </w:tcPr>
          <w:p w14:paraId="5F8434C4">
            <w:pPr>
              <w:pStyle w:val="7"/>
              <w:spacing w:line="520" w:lineRule="exact"/>
              <w:rPr>
                <w:rFonts w:ascii="Times New Roman" w:hAnsi="Times New Roman"/>
                <w:color w:val="auto"/>
                <w:sz w:val="28"/>
                <w:szCs w:val="28"/>
              </w:rPr>
            </w:pPr>
            <w:r>
              <w:rPr>
                <w:rFonts w:ascii="Times New Roman" w:hAnsi="Times New Roman"/>
                <w:color w:val="auto"/>
                <w:sz w:val="28"/>
                <w:szCs w:val="28"/>
              </w:rPr>
              <w:t>甲方</w:t>
            </w:r>
            <w:r>
              <w:rPr>
                <w:rFonts w:hint="eastAsia" w:ascii="Times New Roman" w:hAnsi="Times New Roman"/>
                <w:color w:val="auto"/>
                <w:sz w:val="28"/>
                <w:szCs w:val="28"/>
              </w:rPr>
              <w:t>委托的管理单位</w:t>
            </w:r>
            <w:r>
              <w:rPr>
                <w:rFonts w:ascii="Times New Roman" w:hAnsi="Times New Roman"/>
                <w:color w:val="auto"/>
                <w:sz w:val="28"/>
                <w:szCs w:val="28"/>
              </w:rPr>
              <w:t>签章:</w:t>
            </w:r>
          </w:p>
        </w:tc>
        <w:tc>
          <w:tcPr>
            <w:tcW w:w="2905" w:type="dxa"/>
            <w:tcBorders>
              <w:top w:val="single" w:color="000000" w:sz="6" w:space="0"/>
              <w:left w:val="single" w:color="000000" w:sz="6" w:space="0"/>
              <w:bottom w:val="single" w:color="000000" w:sz="6" w:space="0"/>
              <w:right w:val="single" w:color="000000" w:sz="6" w:space="0"/>
            </w:tcBorders>
            <w:noWrap/>
          </w:tcPr>
          <w:p w14:paraId="4F555025">
            <w:pPr>
              <w:pStyle w:val="7"/>
              <w:spacing w:line="520" w:lineRule="exact"/>
              <w:rPr>
                <w:rFonts w:ascii="Times New Roman" w:hAnsi="Times New Roman"/>
                <w:color w:val="auto"/>
                <w:sz w:val="28"/>
                <w:szCs w:val="28"/>
              </w:rPr>
            </w:pPr>
            <w:r>
              <w:rPr>
                <w:rFonts w:ascii="Times New Roman" w:hAnsi="Times New Roman"/>
                <w:color w:val="auto"/>
                <w:sz w:val="28"/>
                <w:szCs w:val="28"/>
              </w:rPr>
              <w:t>乙方签字：</w:t>
            </w:r>
          </w:p>
        </w:tc>
      </w:tr>
    </w:tbl>
    <w:p w14:paraId="768B20A0">
      <w:pPr>
        <w:rPr>
          <w:rFonts w:hint="eastAsia" w:ascii="仿宋" w:hAnsi="仿宋" w:eastAsia="仿宋" w:cs="仿宋"/>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1ED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FBEF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6FBEF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ZWM1Nzc4NGY4NjNhNWU0NzllNjlmMzc1YjgwZTkifQ=="/>
  </w:docVars>
  <w:rsids>
    <w:rsidRoot w:val="00172A27"/>
    <w:rsid w:val="00494FFB"/>
    <w:rsid w:val="018E7169"/>
    <w:rsid w:val="01A93FA3"/>
    <w:rsid w:val="03786E09"/>
    <w:rsid w:val="052B4CCF"/>
    <w:rsid w:val="057F024A"/>
    <w:rsid w:val="057F94F5"/>
    <w:rsid w:val="07300CC3"/>
    <w:rsid w:val="07F3BF8B"/>
    <w:rsid w:val="07FC0C3D"/>
    <w:rsid w:val="08AF5C17"/>
    <w:rsid w:val="0B9B2BE2"/>
    <w:rsid w:val="0C7D712D"/>
    <w:rsid w:val="0E7D2D88"/>
    <w:rsid w:val="0F7F2F21"/>
    <w:rsid w:val="0FDF13B3"/>
    <w:rsid w:val="0FDF23C3"/>
    <w:rsid w:val="0FFB6B9E"/>
    <w:rsid w:val="103353E3"/>
    <w:rsid w:val="114809B7"/>
    <w:rsid w:val="13EAD95D"/>
    <w:rsid w:val="13FE063E"/>
    <w:rsid w:val="14DE85F5"/>
    <w:rsid w:val="14F397F9"/>
    <w:rsid w:val="15311E8E"/>
    <w:rsid w:val="15DE8F8A"/>
    <w:rsid w:val="167DC1E8"/>
    <w:rsid w:val="167F7A48"/>
    <w:rsid w:val="18AFC6FB"/>
    <w:rsid w:val="18F7351E"/>
    <w:rsid w:val="18F9C950"/>
    <w:rsid w:val="19BC1F42"/>
    <w:rsid w:val="19CDC10E"/>
    <w:rsid w:val="1AEF53E8"/>
    <w:rsid w:val="1AFFE88E"/>
    <w:rsid w:val="1B7B71ED"/>
    <w:rsid w:val="1BFD51F2"/>
    <w:rsid w:val="1C7D89A7"/>
    <w:rsid w:val="1CFB4D44"/>
    <w:rsid w:val="1D5EF68E"/>
    <w:rsid w:val="1D7FCE0F"/>
    <w:rsid w:val="1DA67191"/>
    <w:rsid w:val="1DFBE533"/>
    <w:rsid w:val="1E3DCE16"/>
    <w:rsid w:val="1E7B476A"/>
    <w:rsid w:val="1EF5C4A9"/>
    <w:rsid w:val="1EFF21F0"/>
    <w:rsid w:val="1EFF2AFF"/>
    <w:rsid w:val="1F6F3CE6"/>
    <w:rsid w:val="1FAF66CA"/>
    <w:rsid w:val="1FBBE164"/>
    <w:rsid w:val="1FBF114D"/>
    <w:rsid w:val="1FDB4282"/>
    <w:rsid w:val="1FF49546"/>
    <w:rsid w:val="1FF6835A"/>
    <w:rsid w:val="1FFC985D"/>
    <w:rsid w:val="1FFF1498"/>
    <w:rsid w:val="1FFF880C"/>
    <w:rsid w:val="209239FD"/>
    <w:rsid w:val="20BBE7F0"/>
    <w:rsid w:val="21AB2FC8"/>
    <w:rsid w:val="23BF5108"/>
    <w:rsid w:val="23D06D16"/>
    <w:rsid w:val="23DB7444"/>
    <w:rsid w:val="23F7DB58"/>
    <w:rsid w:val="23F93089"/>
    <w:rsid w:val="25B768DF"/>
    <w:rsid w:val="270513CC"/>
    <w:rsid w:val="27AF08B7"/>
    <w:rsid w:val="2852A8D3"/>
    <w:rsid w:val="29656152"/>
    <w:rsid w:val="2B3808BD"/>
    <w:rsid w:val="2BFFE514"/>
    <w:rsid w:val="2CC17B44"/>
    <w:rsid w:val="2CDF2692"/>
    <w:rsid w:val="2D0B31B7"/>
    <w:rsid w:val="2D1DD163"/>
    <w:rsid w:val="2D1E0AF2"/>
    <w:rsid w:val="2D57EAE4"/>
    <w:rsid w:val="2D9FB7EB"/>
    <w:rsid w:val="2DFA4C01"/>
    <w:rsid w:val="2EF70A20"/>
    <w:rsid w:val="2EF91F33"/>
    <w:rsid w:val="2EFD7C23"/>
    <w:rsid w:val="2F523F1A"/>
    <w:rsid w:val="2FBB33D8"/>
    <w:rsid w:val="2FBBB311"/>
    <w:rsid w:val="2FCF8ED6"/>
    <w:rsid w:val="2FD2BE9D"/>
    <w:rsid w:val="2FD745C9"/>
    <w:rsid w:val="2FEF0862"/>
    <w:rsid w:val="2FEFEA5E"/>
    <w:rsid w:val="2FF76EAC"/>
    <w:rsid w:val="2FFB6589"/>
    <w:rsid w:val="2FFBC06A"/>
    <w:rsid w:val="2FFD462D"/>
    <w:rsid w:val="30F352A2"/>
    <w:rsid w:val="3177D04A"/>
    <w:rsid w:val="31FFDFB4"/>
    <w:rsid w:val="32365426"/>
    <w:rsid w:val="3257D86E"/>
    <w:rsid w:val="325E6D69"/>
    <w:rsid w:val="32DFBC27"/>
    <w:rsid w:val="32ED0003"/>
    <w:rsid w:val="33797C7B"/>
    <w:rsid w:val="33BC5426"/>
    <w:rsid w:val="33FF4816"/>
    <w:rsid w:val="33FFDF14"/>
    <w:rsid w:val="35A46254"/>
    <w:rsid w:val="35DBA0D1"/>
    <w:rsid w:val="366D7D80"/>
    <w:rsid w:val="36BD86F2"/>
    <w:rsid w:val="36BFCBB0"/>
    <w:rsid w:val="36FB1B0A"/>
    <w:rsid w:val="37444D58"/>
    <w:rsid w:val="374D4149"/>
    <w:rsid w:val="374F4249"/>
    <w:rsid w:val="37B635CB"/>
    <w:rsid w:val="37CC2077"/>
    <w:rsid w:val="37CEE665"/>
    <w:rsid w:val="37DD33BC"/>
    <w:rsid w:val="37E64467"/>
    <w:rsid w:val="37FA2D79"/>
    <w:rsid w:val="37FD81CF"/>
    <w:rsid w:val="37FDF31C"/>
    <w:rsid w:val="37FFDA64"/>
    <w:rsid w:val="38613F89"/>
    <w:rsid w:val="38FDCECC"/>
    <w:rsid w:val="394E3A6B"/>
    <w:rsid w:val="39770A93"/>
    <w:rsid w:val="397DADF3"/>
    <w:rsid w:val="39E96D5D"/>
    <w:rsid w:val="3A282FB0"/>
    <w:rsid w:val="3A4B3142"/>
    <w:rsid w:val="3AE32CF7"/>
    <w:rsid w:val="3B4D95F5"/>
    <w:rsid w:val="3B7FD5B2"/>
    <w:rsid w:val="3B893F22"/>
    <w:rsid w:val="3BAE361A"/>
    <w:rsid w:val="3BB0325D"/>
    <w:rsid w:val="3BBF9501"/>
    <w:rsid w:val="3BD59B88"/>
    <w:rsid w:val="3BD715AC"/>
    <w:rsid w:val="3BDDDAD0"/>
    <w:rsid w:val="3BDEE7AA"/>
    <w:rsid w:val="3BDF1261"/>
    <w:rsid w:val="3BE3D805"/>
    <w:rsid w:val="3BEBDE34"/>
    <w:rsid w:val="3BFF1C3D"/>
    <w:rsid w:val="3BFF3004"/>
    <w:rsid w:val="3BFF57AB"/>
    <w:rsid w:val="3BFF6055"/>
    <w:rsid w:val="3D6F9FA7"/>
    <w:rsid w:val="3D77C894"/>
    <w:rsid w:val="3D7F076D"/>
    <w:rsid w:val="3DBE1E22"/>
    <w:rsid w:val="3DDAB45E"/>
    <w:rsid w:val="3DDB6497"/>
    <w:rsid w:val="3DDE106B"/>
    <w:rsid w:val="3DDF9622"/>
    <w:rsid w:val="3DF9AE19"/>
    <w:rsid w:val="3DFB5125"/>
    <w:rsid w:val="3DFD2BDA"/>
    <w:rsid w:val="3DFE0782"/>
    <w:rsid w:val="3DFF1FD6"/>
    <w:rsid w:val="3DFFE145"/>
    <w:rsid w:val="3E3F3C53"/>
    <w:rsid w:val="3E67CAB5"/>
    <w:rsid w:val="3E905D86"/>
    <w:rsid w:val="3E928E8B"/>
    <w:rsid w:val="3E9B49F8"/>
    <w:rsid w:val="3EA5B8E8"/>
    <w:rsid w:val="3EBDEA69"/>
    <w:rsid w:val="3EC553A2"/>
    <w:rsid w:val="3ECDC77A"/>
    <w:rsid w:val="3EE5BC15"/>
    <w:rsid w:val="3EEF9835"/>
    <w:rsid w:val="3EF6BE89"/>
    <w:rsid w:val="3EF70B2B"/>
    <w:rsid w:val="3EF771CF"/>
    <w:rsid w:val="3EF80647"/>
    <w:rsid w:val="3EFD2BCA"/>
    <w:rsid w:val="3EFEB7B6"/>
    <w:rsid w:val="3EFF4051"/>
    <w:rsid w:val="3F1F945C"/>
    <w:rsid w:val="3F367543"/>
    <w:rsid w:val="3F3B7CA0"/>
    <w:rsid w:val="3F3BF3F0"/>
    <w:rsid w:val="3F3EF2EC"/>
    <w:rsid w:val="3F5DB422"/>
    <w:rsid w:val="3F5E946B"/>
    <w:rsid w:val="3F6102A0"/>
    <w:rsid w:val="3F73483E"/>
    <w:rsid w:val="3F7F2B2C"/>
    <w:rsid w:val="3F7F4C87"/>
    <w:rsid w:val="3F7F5347"/>
    <w:rsid w:val="3F7F58F3"/>
    <w:rsid w:val="3FABA525"/>
    <w:rsid w:val="3FB3E383"/>
    <w:rsid w:val="3FB6BEED"/>
    <w:rsid w:val="3FB968B1"/>
    <w:rsid w:val="3FBBF482"/>
    <w:rsid w:val="3FBF2ADE"/>
    <w:rsid w:val="3FCFE0BD"/>
    <w:rsid w:val="3FD710D0"/>
    <w:rsid w:val="3FDBA695"/>
    <w:rsid w:val="3FDF1BE3"/>
    <w:rsid w:val="3FE7634D"/>
    <w:rsid w:val="3FF708F3"/>
    <w:rsid w:val="3FF9C45D"/>
    <w:rsid w:val="3FFD12F8"/>
    <w:rsid w:val="3FFDC794"/>
    <w:rsid w:val="3FFE1868"/>
    <w:rsid w:val="3FFE2758"/>
    <w:rsid w:val="3FFF4E77"/>
    <w:rsid w:val="3FFFB908"/>
    <w:rsid w:val="3FFFC772"/>
    <w:rsid w:val="3FFFD85A"/>
    <w:rsid w:val="3FFFE9A7"/>
    <w:rsid w:val="3FFFFBAC"/>
    <w:rsid w:val="40153FD6"/>
    <w:rsid w:val="417E390F"/>
    <w:rsid w:val="43FBABC7"/>
    <w:rsid w:val="43FD52D8"/>
    <w:rsid w:val="44135317"/>
    <w:rsid w:val="45AA3413"/>
    <w:rsid w:val="45D05B1A"/>
    <w:rsid w:val="46C79C6C"/>
    <w:rsid w:val="46DDE797"/>
    <w:rsid w:val="475F4E5B"/>
    <w:rsid w:val="48F6610C"/>
    <w:rsid w:val="49D92519"/>
    <w:rsid w:val="4A2FF8F5"/>
    <w:rsid w:val="4AB77A5E"/>
    <w:rsid w:val="4B7342A7"/>
    <w:rsid w:val="4BD7F176"/>
    <w:rsid w:val="4C1E1E2A"/>
    <w:rsid w:val="4CAC1F11"/>
    <w:rsid w:val="4CF68E83"/>
    <w:rsid w:val="4CFA0EB1"/>
    <w:rsid w:val="4D37B0A8"/>
    <w:rsid w:val="4D9FCB09"/>
    <w:rsid w:val="4DB3A98D"/>
    <w:rsid w:val="4DDAD607"/>
    <w:rsid w:val="4DFFC35C"/>
    <w:rsid w:val="4E69AB04"/>
    <w:rsid w:val="4EDD03B5"/>
    <w:rsid w:val="4EDFD828"/>
    <w:rsid w:val="4EF9FADB"/>
    <w:rsid w:val="4EFB34BC"/>
    <w:rsid w:val="4EFF5DDF"/>
    <w:rsid w:val="4F5DC0A0"/>
    <w:rsid w:val="4F6864A2"/>
    <w:rsid w:val="4F7F6899"/>
    <w:rsid w:val="4F9D21D1"/>
    <w:rsid w:val="4F9D3626"/>
    <w:rsid w:val="4F9FFD90"/>
    <w:rsid w:val="4FB866D8"/>
    <w:rsid w:val="4FBD3DE7"/>
    <w:rsid w:val="4FBDBDD5"/>
    <w:rsid w:val="4FCD7AF3"/>
    <w:rsid w:val="4FF8B8DE"/>
    <w:rsid w:val="4FFA4A80"/>
    <w:rsid w:val="509D54E2"/>
    <w:rsid w:val="516B2221"/>
    <w:rsid w:val="517A70E0"/>
    <w:rsid w:val="51F802AE"/>
    <w:rsid w:val="532742F5"/>
    <w:rsid w:val="5376FB41"/>
    <w:rsid w:val="53E33B91"/>
    <w:rsid w:val="53EF57CC"/>
    <w:rsid w:val="53F3F9C1"/>
    <w:rsid w:val="53F7F26C"/>
    <w:rsid w:val="53FB8950"/>
    <w:rsid w:val="54041F40"/>
    <w:rsid w:val="54FFD536"/>
    <w:rsid w:val="5556D778"/>
    <w:rsid w:val="559F3BFE"/>
    <w:rsid w:val="55D6790C"/>
    <w:rsid w:val="55EE1141"/>
    <w:rsid w:val="565A678F"/>
    <w:rsid w:val="56A65534"/>
    <w:rsid w:val="56D553F6"/>
    <w:rsid w:val="56FE7347"/>
    <w:rsid w:val="57582175"/>
    <w:rsid w:val="576E1C3B"/>
    <w:rsid w:val="5777A28E"/>
    <w:rsid w:val="577DC58C"/>
    <w:rsid w:val="577F91F1"/>
    <w:rsid w:val="57BD6536"/>
    <w:rsid w:val="57DD082B"/>
    <w:rsid w:val="57EE9AE9"/>
    <w:rsid w:val="57EF86F5"/>
    <w:rsid w:val="57F6F21F"/>
    <w:rsid w:val="57FBA25D"/>
    <w:rsid w:val="57FBAE8F"/>
    <w:rsid w:val="57FE2524"/>
    <w:rsid w:val="5963ADE9"/>
    <w:rsid w:val="597FA35E"/>
    <w:rsid w:val="59EAA47D"/>
    <w:rsid w:val="59FA4463"/>
    <w:rsid w:val="59FD1025"/>
    <w:rsid w:val="59FF0DAC"/>
    <w:rsid w:val="5A7F3491"/>
    <w:rsid w:val="5AA77F6D"/>
    <w:rsid w:val="5AD29046"/>
    <w:rsid w:val="5AFD7F63"/>
    <w:rsid w:val="5AFDED97"/>
    <w:rsid w:val="5B0F5D9A"/>
    <w:rsid w:val="5B3C3B5A"/>
    <w:rsid w:val="5B3F34D0"/>
    <w:rsid w:val="5B6CCD3D"/>
    <w:rsid w:val="5B8FEB02"/>
    <w:rsid w:val="5B988FA4"/>
    <w:rsid w:val="5BBE2B01"/>
    <w:rsid w:val="5BCFE53E"/>
    <w:rsid w:val="5BDF046C"/>
    <w:rsid w:val="5BEC43F0"/>
    <w:rsid w:val="5BFB99F4"/>
    <w:rsid w:val="5BFD54B5"/>
    <w:rsid w:val="5BFDD041"/>
    <w:rsid w:val="5BFFB682"/>
    <w:rsid w:val="5C3FEFAB"/>
    <w:rsid w:val="5C5B4E5E"/>
    <w:rsid w:val="5C75008B"/>
    <w:rsid w:val="5C7A3650"/>
    <w:rsid w:val="5CDE4414"/>
    <w:rsid w:val="5CFF1FC2"/>
    <w:rsid w:val="5D5D7447"/>
    <w:rsid w:val="5D7F1192"/>
    <w:rsid w:val="5D7FFE42"/>
    <w:rsid w:val="5D8F63C6"/>
    <w:rsid w:val="5D931D6A"/>
    <w:rsid w:val="5DB38EDC"/>
    <w:rsid w:val="5DBD9255"/>
    <w:rsid w:val="5DDC3254"/>
    <w:rsid w:val="5DDE0D86"/>
    <w:rsid w:val="5DDE8CDE"/>
    <w:rsid w:val="5DEC5BAC"/>
    <w:rsid w:val="5DEE71BC"/>
    <w:rsid w:val="5DF79C88"/>
    <w:rsid w:val="5DFF0E6A"/>
    <w:rsid w:val="5DFF50C6"/>
    <w:rsid w:val="5E3FAA13"/>
    <w:rsid w:val="5E4BB400"/>
    <w:rsid w:val="5EBCCFDB"/>
    <w:rsid w:val="5EC44CD9"/>
    <w:rsid w:val="5ED6FEF1"/>
    <w:rsid w:val="5EFE2447"/>
    <w:rsid w:val="5F159D7A"/>
    <w:rsid w:val="5F5C0AA3"/>
    <w:rsid w:val="5F5DA379"/>
    <w:rsid w:val="5F7B449D"/>
    <w:rsid w:val="5F7B5840"/>
    <w:rsid w:val="5F7D1FD5"/>
    <w:rsid w:val="5F7F0761"/>
    <w:rsid w:val="5F9F48AC"/>
    <w:rsid w:val="5F9FA486"/>
    <w:rsid w:val="5FA8056B"/>
    <w:rsid w:val="5FA8611B"/>
    <w:rsid w:val="5FABDC7A"/>
    <w:rsid w:val="5FBDCDB6"/>
    <w:rsid w:val="5FBEFA45"/>
    <w:rsid w:val="5FBF2834"/>
    <w:rsid w:val="5FCCB0E2"/>
    <w:rsid w:val="5FD9CA14"/>
    <w:rsid w:val="5FDC3105"/>
    <w:rsid w:val="5FDF61C1"/>
    <w:rsid w:val="5FE7EF35"/>
    <w:rsid w:val="5FEDEB95"/>
    <w:rsid w:val="5FEF360C"/>
    <w:rsid w:val="5FEF522D"/>
    <w:rsid w:val="5FF7A887"/>
    <w:rsid w:val="5FF9207B"/>
    <w:rsid w:val="5FFA445B"/>
    <w:rsid w:val="5FFD0F2B"/>
    <w:rsid w:val="5FFDB304"/>
    <w:rsid w:val="5FFE8841"/>
    <w:rsid w:val="5FFF765D"/>
    <w:rsid w:val="5FFFFC9C"/>
    <w:rsid w:val="600F4D42"/>
    <w:rsid w:val="60D86C2E"/>
    <w:rsid w:val="61A4059B"/>
    <w:rsid w:val="61A8681F"/>
    <w:rsid w:val="61B6A536"/>
    <w:rsid w:val="61FEA96B"/>
    <w:rsid w:val="6223212B"/>
    <w:rsid w:val="633752DE"/>
    <w:rsid w:val="637EAD33"/>
    <w:rsid w:val="63B74D59"/>
    <w:rsid w:val="63DFE312"/>
    <w:rsid w:val="63EF18C7"/>
    <w:rsid w:val="63FB8CB7"/>
    <w:rsid w:val="64BF1DA6"/>
    <w:rsid w:val="657A9B86"/>
    <w:rsid w:val="65A76BCF"/>
    <w:rsid w:val="65B718FC"/>
    <w:rsid w:val="65E3E400"/>
    <w:rsid w:val="6659C43C"/>
    <w:rsid w:val="666FE8D4"/>
    <w:rsid w:val="66A17AC3"/>
    <w:rsid w:val="66CF8117"/>
    <w:rsid w:val="673F3EF3"/>
    <w:rsid w:val="676EA776"/>
    <w:rsid w:val="677FDAE8"/>
    <w:rsid w:val="67BF3CC1"/>
    <w:rsid w:val="67DE06F2"/>
    <w:rsid w:val="67DE176D"/>
    <w:rsid w:val="67E9B7B5"/>
    <w:rsid w:val="67F3EE23"/>
    <w:rsid w:val="67F639F1"/>
    <w:rsid w:val="67F6CA26"/>
    <w:rsid w:val="67F95135"/>
    <w:rsid w:val="67FC329A"/>
    <w:rsid w:val="67FD5207"/>
    <w:rsid w:val="68F6D87A"/>
    <w:rsid w:val="696BD90C"/>
    <w:rsid w:val="697DDDA1"/>
    <w:rsid w:val="69EF228A"/>
    <w:rsid w:val="69F5AF60"/>
    <w:rsid w:val="69F6DED4"/>
    <w:rsid w:val="69FF20EC"/>
    <w:rsid w:val="6A7B15D0"/>
    <w:rsid w:val="6A7F7B25"/>
    <w:rsid w:val="6A8F6C83"/>
    <w:rsid w:val="6A9F0929"/>
    <w:rsid w:val="6AE9F3A0"/>
    <w:rsid w:val="6AFFC07B"/>
    <w:rsid w:val="6B07083C"/>
    <w:rsid w:val="6B9D41BF"/>
    <w:rsid w:val="6B9D8996"/>
    <w:rsid w:val="6BB7F1C7"/>
    <w:rsid w:val="6BBBFE28"/>
    <w:rsid w:val="6BBE1F5E"/>
    <w:rsid w:val="6BBF534E"/>
    <w:rsid w:val="6BDF7A7D"/>
    <w:rsid w:val="6BDFABF3"/>
    <w:rsid w:val="6BDFCCB6"/>
    <w:rsid w:val="6BEEE427"/>
    <w:rsid w:val="6BF73453"/>
    <w:rsid w:val="6BFD74D8"/>
    <w:rsid w:val="6C376EFF"/>
    <w:rsid w:val="6CDEB132"/>
    <w:rsid w:val="6CFF9CC4"/>
    <w:rsid w:val="6D7BE26D"/>
    <w:rsid w:val="6DBA9673"/>
    <w:rsid w:val="6DC89595"/>
    <w:rsid w:val="6DCB266F"/>
    <w:rsid w:val="6DCFDD37"/>
    <w:rsid w:val="6DDD005E"/>
    <w:rsid w:val="6DFB4F00"/>
    <w:rsid w:val="6DFD0870"/>
    <w:rsid w:val="6E17CCDE"/>
    <w:rsid w:val="6E6F200D"/>
    <w:rsid w:val="6E7C496E"/>
    <w:rsid w:val="6EBB7BF2"/>
    <w:rsid w:val="6ECACC47"/>
    <w:rsid w:val="6ED3DB23"/>
    <w:rsid w:val="6EDB5C1E"/>
    <w:rsid w:val="6EDF5FDA"/>
    <w:rsid w:val="6EDFDC6D"/>
    <w:rsid w:val="6EE9EF92"/>
    <w:rsid w:val="6EF0A493"/>
    <w:rsid w:val="6EFE9FF3"/>
    <w:rsid w:val="6F1E6FA9"/>
    <w:rsid w:val="6F3D2555"/>
    <w:rsid w:val="6F544BD1"/>
    <w:rsid w:val="6F557486"/>
    <w:rsid w:val="6F57708A"/>
    <w:rsid w:val="6F6B9803"/>
    <w:rsid w:val="6F6D289C"/>
    <w:rsid w:val="6F7C2D29"/>
    <w:rsid w:val="6F7F7714"/>
    <w:rsid w:val="6F7FB75B"/>
    <w:rsid w:val="6F7FE4AA"/>
    <w:rsid w:val="6F8618C4"/>
    <w:rsid w:val="6F9208F0"/>
    <w:rsid w:val="6F9E29E1"/>
    <w:rsid w:val="6FA2E20D"/>
    <w:rsid w:val="6FA75188"/>
    <w:rsid w:val="6FAF85B2"/>
    <w:rsid w:val="6FB7B5EF"/>
    <w:rsid w:val="6FBB28FD"/>
    <w:rsid w:val="6FBD87CC"/>
    <w:rsid w:val="6FBE7B61"/>
    <w:rsid w:val="6FCB1711"/>
    <w:rsid w:val="6FCB9847"/>
    <w:rsid w:val="6FD7B68E"/>
    <w:rsid w:val="6FD7ED66"/>
    <w:rsid w:val="6FDA2B22"/>
    <w:rsid w:val="6FDCDC18"/>
    <w:rsid w:val="6FE7DA1B"/>
    <w:rsid w:val="6FEBBCCA"/>
    <w:rsid w:val="6FEF0F50"/>
    <w:rsid w:val="6FF5111B"/>
    <w:rsid w:val="6FF565C8"/>
    <w:rsid w:val="6FF6A91D"/>
    <w:rsid w:val="6FF6F1DE"/>
    <w:rsid w:val="6FFD338E"/>
    <w:rsid w:val="6FFE6DAB"/>
    <w:rsid w:val="6FFF6760"/>
    <w:rsid w:val="71A36DE5"/>
    <w:rsid w:val="71E67BC7"/>
    <w:rsid w:val="71FDAE03"/>
    <w:rsid w:val="71FF2A50"/>
    <w:rsid w:val="720D24B0"/>
    <w:rsid w:val="72777DF6"/>
    <w:rsid w:val="727F23DE"/>
    <w:rsid w:val="729D98C9"/>
    <w:rsid w:val="72BFAA1F"/>
    <w:rsid w:val="72BFD30C"/>
    <w:rsid w:val="72DEC5AE"/>
    <w:rsid w:val="72FB2563"/>
    <w:rsid w:val="72FF9D28"/>
    <w:rsid w:val="72FFC21B"/>
    <w:rsid w:val="733D0B73"/>
    <w:rsid w:val="733FBFB6"/>
    <w:rsid w:val="733FEC2D"/>
    <w:rsid w:val="735BF115"/>
    <w:rsid w:val="737F9652"/>
    <w:rsid w:val="737FFE1F"/>
    <w:rsid w:val="7386279E"/>
    <w:rsid w:val="739E253C"/>
    <w:rsid w:val="739F78ED"/>
    <w:rsid w:val="73AE3786"/>
    <w:rsid w:val="73B078B9"/>
    <w:rsid w:val="73BB66D2"/>
    <w:rsid w:val="73C179F6"/>
    <w:rsid w:val="73DDBD57"/>
    <w:rsid w:val="73F5653F"/>
    <w:rsid w:val="73F715CC"/>
    <w:rsid w:val="73FB0DB0"/>
    <w:rsid w:val="73FB30A5"/>
    <w:rsid w:val="73FF5F54"/>
    <w:rsid w:val="7479A30D"/>
    <w:rsid w:val="7497E606"/>
    <w:rsid w:val="74B8E3C3"/>
    <w:rsid w:val="74CEC5AD"/>
    <w:rsid w:val="74EBCECA"/>
    <w:rsid w:val="74EBEF19"/>
    <w:rsid w:val="752581F3"/>
    <w:rsid w:val="752A13F6"/>
    <w:rsid w:val="7538D88E"/>
    <w:rsid w:val="753F4065"/>
    <w:rsid w:val="75510144"/>
    <w:rsid w:val="755F820D"/>
    <w:rsid w:val="756F691A"/>
    <w:rsid w:val="75752D6D"/>
    <w:rsid w:val="757D0CFA"/>
    <w:rsid w:val="757DE343"/>
    <w:rsid w:val="757FCDE3"/>
    <w:rsid w:val="7587E825"/>
    <w:rsid w:val="759BD9A3"/>
    <w:rsid w:val="759D3F92"/>
    <w:rsid w:val="75B36358"/>
    <w:rsid w:val="75B60AE2"/>
    <w:rsid w:val="75EB3C4E"/>
    <w:rsid w:val="75FC572A"/>
    <w:rsid w:val="75FC98E2"/>
    <w:rsid w:val="75FF00ED"/>
    <w:rsid w:val="75FF410B"/>
    <w:rsid w:val="75FF6EB9"/>
    <w:rsid w:val="75FF9571"/>
    <w:rsid w:val="763BBFAA"/>
    <w:rsid w:val="765DF890"/>
    <w:rsid w:val="7667902C"/>
    <w:rsid w:val="7672F9EF"/>
    <w:rsid w:val="76BF5E6C"/>
    <w:rsid w:val="76E6F421"/>
    <w:rsid w:val="76E75ABC"/>
    <w:rsid w:val="76F74EC4"/>
    <w:rsid w:val="76FB592A"/>
    <w:rsid w:val="76FF8F8B"/>
    <w:rsid w:val="76FFBE5C"/>
    <w:rsid w:val="772FEF18"/>
    <w:rsid w:val="77360B2B"/>
    <w:rsid w:val="773F50EC"/>
    <w:rsid w:val="773F9418"/>
    <w:rsid w:val="775F738D"/>
    <w:rsid w:val="777D0091"/>
    <w:rsid w:val="777F2745"/>
    <w:rsid w:val="777FE51F"/>
    <w:rsid w:val="77AFBBE0"/>
    <w:rsid w:val="77BA789E"/>
    <w:rsid w:val="77BC650A"/>
    <w:rsid w:val="77BE525D"/>
    <w:rsid w:val="77BF3919"/>
    <w:rsid w:val="77BF5A5E"/>
    <w:rsid w:val="77BFB92B"/>
    <w:rsid w:val="77CF6755"/>
    <w:rsid w:val="77DCD8F3"/>
    <w:rsid w:val="77DD3BDB"/>
    <w:rsid w:val="77DEB209"/>
    <w:rsid w:val="77DFA36A"/>
    <w:rsid w:val="77EDEBB9"/>
    <w:rsid w:val="77EE7441"/>
    <w:rsid w:val="77EF5863"/>
    <w:rsid w:val="77EFE3BB"/>
    <w:rsid w:val="77F34B91"/>
    <w:rsid w:val="77F94072"/>
    <w:rsid w:val="77F96847"/>
    <w:rsid w:val="77FBC560"/>
    <w:rsid w:val="77FD01E1"/>
    <w:rsid w:val="77FD6EA2"/>
    <w:rsid w:val="77FE9C6A"/>
    <w:rsid w:val="77FF2E50"/>
    <w:rsid w:val="77FF5B59"/>
    <w:rsid w:val="77FF99A1"/>
    <w:rsid w:val="77FFAE7A"/>
    <w:rsid w:val="77FFD43F"/>
    <w:rsid w:val="785710DE"/>
    <w:rsid w:val="787F53F3"/>
    <w:rsid w:val="787FA490"/>
    <w:rsid w:val="7883171E"/>
    <w:rsid w:val="791D472A"/>
    <w:rsid w:val="791EEFFF"/>
    <w:rsid w:val="793F3A69"/>
    <w:rsid w:val="795DE401"/>
    <w:rsid w:val="797D04B1"/>
    <w:rsid w:val="79F158EC"/>
    <w:rsid w:val="79FA7401"/>
    <w:rsid w:val="79FD934B"/>
    <w:rsid w:val="79FF641C"/>
    <w:rsid w:val="79FFDC11"/>
    <w:rsid w:val="79FFE816"/>
    <w:rsid w:val="7A1C05D4"/>
    <w:rsid w:val="7A5F9DA8"/>
    <w:rsid w:val="7A7E095E"/>
    <w:rsid w:val="7AA6F482"/>
    <w:rsid w:val="7AB52563"/>
    <w:rsid w:val="7ABBBF84"/>
    <w:rsid w:val="7ACC4B85"/>
    <w:rsid w:val="7ACF3ECF"/>
    <w:rsid w:val="7ADEEE14"/>
    <w:rsid w:val="7AFB10BF"/>
    <w:rsid w:val="7AFEC9BB"/>
    <w:rsid w:val="7B334D35"/>
    <w:rsid w:val="7B3B96C7"/>
    <w:rsid w:val="7B3C6C28"/>
    <w:rsid w:val="7B5E25B1"/>
    <w:rsid w:val="7B672128"/>
    <w:rsid w:val="7B690071"/>
    <w:rsid w:val="7B6B8117"/>
    <w:rsid w:val="7B6DBE7A"/>
    <w:rsid w:val="7B7F3B43"/>
    <w:rsid w:val="7B7F66F4"/>
    <w:rsid w:val="7B7FDB26"/>
    <w:rsid w:val="7B7FF7AC"/>
    <w:rsid w:val="7B898BFD"/>
    <w:rsid w:val="7B9FDBC5"/>
    <w:rsid w:val="7BADE6C9"/>
    <w:rsid w:val="7BBC8E21"/>
    <w:rsid w:val="7BBD7C4E"/>
    <w:rsid w:val="7BC5E650"/>
    <w:rsid w:val="7BCC96CD"/>
    <w:rsid w:val="7BD5F5B7"/>
    <w:rsid w:val="7BD757E0"/>
    <w:rsid w:val="7BD7E6CA"/>
    <w:rsid w:val="7BD8597D"/>
    <w:rsid w:val="7BDF8DC2"/>
    <w:rsid w:val="7BDFC664"/>
    <w:rsid w:val="7BE95608"/>
    <w:rsid w:val="7BED62D1"/>
    <w:rsid w:val="7BEF6BF0"/>
    <w:rsid w:val="7BF5B514"/>
    <w:rsid w:val="7BF71C0D"/>
    <w:rsid w:val="7BF7ED9D"/>
    <w:rsid w:val="7BF86F67"/>
    <w:rsid w:val="7BF9C273"/>
    <w:rsid w:val="7BFDA25B"/>
    <w:rsid w:val="7BFDB4DE"/>
    <w:rsid w:val="7BFDD1B7"/>
    <w:rsid w:val="7BFDF22A"/>
    <w:rsid w:val="7BFF382E"/>
    <w:rsid w:val="7BFFB5D2"/>
    <w:rsid w:val="7C1270C2"/>
    <w:rsid w:val="7C46EDBC"/>
    <w:rsid w:val="7C5994A7"/>
    <w:rsid w:val="7C7BE465"/>
    <w:rsid w:val="7CBC6AC9"/>
    <w:rsid w:val="7CBF02D5"/>
    <w:rsid w:val="7CC71051"/>
    <w:rsid w:val="7CC7834E"/>
    <w:rsid w:val="7CCDFBFA"/>
    <w:rsid w:val="7CD6C48D"/>
    <w:rsid w:val="7CDFF9D3"/>
    <w:rsid w:val="7CF7CD9E"/>
    <w:rsid w:val="7CFD5999"/>
    <w:rsid w:val="7CFED64F"/>
    <w:rsid w:val="7CFF73D6"/>
    <w:rsid w:val="7D29475E"/>
    <w:rsid w:val="7D37CD4A"/>
    <w:rsid w:val="7D46D154"/>
    <w:rsid w:val="7D4F5935"/>
    <w:rsid w:val="7D5D6D90"/>
    <w:rsid w:val="7D5F86F8"/>
    <w:rsid w:val="7D73E178"/>
    <w:rsid w:val="7D9BD11B"/>
    <w:rsid w:val="7DAF0CB8"/>
    <w:rsid w:val="7DB82C43"/>
    <w:rsid w:val="7DBF5322"/>
    <w:rsid w:val="7DBF7919"/>
    <w:rsid w:val="7DC9C4E6"/>
    <w:rsid w:val="7DCD6764"/>
    <w:rsid w:val="7DCF574C"/>
    <w:rsid w:val="7DCF678D"/>
    <w:rsid w:val="7DD27E65"/>
    <w:rsid w:val="7DD3A1CA"/>
    <w:rsid w:val="7DDBC8FA"/>
    <w:rsid w:val="7DDFD29A"/>
    <w:rsid w:val="7DEB012B"/>
    <w:rsid w:val="7DEE0ACD"/>
    <w:rsid w:val="7DEF00BB"/>
    <w:rsid w:val="7DF7EDA0"/>
    <w:rsid w:val="7DFACD73"/>
    <w:rsid w:val="7DFED522"/>
    <w:rsid w:val="7DFF9618"/>
    <w:rsid w:val="7DFFDAD6"/>
    <w:rsid w:val="7E4D25B2"/>
    <w:rsid w:val="7E57496B"/>
    <w:rsid w:val="7E773351"/>
    <w:rsid w:val="7E791339"/>
    <w:rsid w:val="7E79E060"/>
    <w:rsid w:val="7E7A3131"/>
    <w:rsid w:val="7E7F055A"/>
    <w:rsid w:val="7E7F285F"/>
    <w:rsid w:val="7E9F6B2D"/>
    <w:rsid w:val="7EAD9D51"/>
    <w:rsid w:val="7EAF1439"/>
    <w:rsid w:val="7EBDEFCD"/>
    <w:rsid w:val="7EBE3E46"/>
    <w:rsid w:val="7EBF33CD"/>
    <w:rsid w:val="7EBF5ECF"/>
    <w:rsid w:val="7ECDF50E"/>
    <w:rsid w:val="7EDE426B"/>
    <w:rsid w:val="7EDF7612"/>
    <w:rsid w:val="7EDFC789"/>
    <w:rsid w:val="7EDFFD23"/>
    <w:rsid w:val="7EE76DF0"/>
    <w:rsid w:val="7EEB68C9"/>
    <w:rsid w:val="7EEF100D"/>
    <w:rsid w:val="7EEFB538"/>
    <w:rsid w:val="7EF1ABF1"/>
    <w:rsid w:val="7EF30C09"/>
    <w:rsid w:val="7EF6D335"/>
    <w:rsid w:val="7EF741F9"/>
    <w:rsid w:val="7EF9569E"/>
    <w:rsid w:val="7EF9B5F3"/>
    <w:rsid w:val="7EFA3237"/>
    <w:rsid w:val="7EFA41A6"/>
    <w:rsid w:val="7EFB42BD"/>
    <w:rsid w:val="7EFB7B2F"/>
    <w:rsid w:val="7EFDA851"/>
    <w:rsid w:val="7EFE0702"/>
    <w:rsid w:val="7EFE3197"/>
    <w:rsid w:val="7EFF149D"/>
    <w:rsid w:val="7EFF6688"/>
    <w:rsid w:val="7EFF68D2"/>
    <w:rsid w:val="7EFF6A4D"/>
    <w:rsid w:val="7EFFAE5F"/>
    <w:rsid w:val="7EFFCA72"/>
    <w:rsid w:val="7F1BD140"/>
    <w:rsid w:val="7F1FD32D"/>
    <w:rsid w:val="7F38D76C"/>
    <w:rsid w:val="7F3AFC9F"/>
    <w:rsid w:val="7F3B4816"/>
    <w:rsid w:val="7F3EFE43"/>
    <w:rsid w:val="7F3F4C7A"/>
    <w:rsid w:val="7F3FCB95"/>
    <w:rsid w:val="7F4BD7A5"/>
    <w:rsid w:val="7F59498A"/>
    <w:rsid w:val="7F5BF33B"/>
    <w:rsid w:val="7F5D34EB"/>
    <w:rsid w:val="7F5FBE23"/>
    <w:rsid w:val="7F65F5D1"/>
    <w:rsid w:val="7F6D72AD"/>
    <w:rsid w:val="7F6E086C"/>
    <w:rsid w:val="7F6E4C92"/>
    <w:rsid w:val="7F6FC409"/>
    <w:rsid w:val="7F73D90F"/>
    <w:rsid w:val="7F77FA05"/>
    <w:rsid w:val="7F7D86F8"/>
    <w:rsid w:val="7F7DE390"/>
    <w:rsid w:val="7F7E1AB7"/>
    <w:rsid w:val="7F7EBB20"/>
    <w:rsid w:val="7F7F2A3C"/>
    <w:rsid w:val="7F7F7C3E"/>
    <w:rsid w:val="7F7FB591"/>
    <w:rsid w:val="7F8F773C"/>
    <w:rsid w:val="7F91358A"/>
    <w:rsid w:val="7F9CAE32"/>
    <w:rsid w:val="7F9DD87E"/>
    <w:rsid w:val="7FAB4C35"/>
    <w:rsid w:val="7FAD7AF6"/>
    <w:rsid w:val="7FAD7D3A"/>
    <w:rsid w:val="7FAE8F05"/>
    <w:rsid w:val="7FB3B80E"/>
    <w:rsid w:val="7FB54899"/>
    <w:rsid w:val="7FB778B5"/>
    <w:rsid w:val="7FB7A946"/>
    <w:rsid w:val="7FB7B83A"/>
    <w:rsid w:val="7FBAE889"/>
    <w:rsid w:val="7FBB8DDA"/>
    <w:rsid w:val="7FBD723B"/>
    <w:rsid w:val="7FBE5BB6"/>
    <w:rsid w:val="7FBED69D"/>
    <w:rsid w:val="7FBFA0E5"/>
    <w:rsid w:val="7FC56123"/>
    <w:rsid w:val="7FC691F0"/>
    <w:rsid w:val="7FC6C1FC"/>
    <w:rsid w:val="7FCF065C"/>
    <w:rsid w:val="7FCF7188"/>
    <w:rsid w:val="7FD7D611"/>
    <w:rsid w:val="7FD7D9D3"/>
    <w:rsid w:val="7FD8DDE9"/>
    <w:rsid w:val="7FDB2BBC"/>
    <w:rsid w:val="7FDB6DC2"/>
    <w:rsid w:val="7FDB7BB2"/>
    <w:rsid w:val="7FDB9425"/>
    <w:rsid w:val="7FDBB8C4"/>
    <w:rsid w:val="7FDC5D6A"/>
    <w:rsid w:val="7FDE2E46"/>
    <w:rsid w:val="7FDEBB3A"/>
    <w:rsid w:val="7FDED3AE"/>
    <w:rsid w:val="7FDF266C"/>
    <w:rsid w:val="7FDF51FC"/>
    <w:rsid w:val="7FDF72BF"/>
    <w:rsid w:val="7FDF8EDA"/>
    <w:rsid w:val="7FDFB349"/>
    <w:rsid w:val="7FDFBBBB"/>
    <w:rsid w:val="7FDFC403"/>
    <w:rsid w:val="7FDFC8E8"/>
    <w:rsid w:val="7FDFD2AD"/>
    <w:rsid w:val="7FE7042B"/>
    <w:rsid w:val="7FECB9B9"/>
    <w:rsid w:val="7FED5051"/>
    <w:rsid w:val="7FEE105C"/>
    <w:rsid w:val="7FEE6FBE"/>
    <w:rsid w:val="7FEF669B"/>
    <w:rsid w:val="7FEFD118"/>
    <w:rsid w:val="7FF1A01F"/>
    <w:rsid w:val="7FF3FDC5"/>
    <w:rsid w:val="7FF72EE6"/>
    <w:rsid w:val="7FF74948"/>
    <w:rsid w:val="7FF75CC0"/>
    <w:rsid w:val="7FF782FC"/>
    <w:rsid w:val="7FF7B08A"/>
    <w:rsid w:val="7FF7E2CB"/>
    <w:rsid w:val="7FFA48D1"/>
    <w:rsid w:val="7FFB3A4D"/>
    <w:rsid w:val="7FFB8F63"/>
    <w:rsid w:val="7FFC2D86"/>
    <w:rsid w:val="7FFDC613"/>
    <w:rsid w:val="7FFE0AE6"/>
    <w:rsid w:val="7FFEBF56"/>
    <w:rsid w:val="7FFF1BBE"/>
    <w:rsid w:val="7FFF63AC"/>
    <w:rsid w:val="7FFF7B27"/>
    <w:rsid w:val="7FFF7E1E"/>
    <w:rsid w:val="7FFF80BC"/>
    <w:rsid w:val="7FFFB2A5"/>
    <w:rsid w:val="7FFFC32D"/>
    <w:rsid w:val="7FFFC3D9"/>
    <w:rsid w:val="7FFFCE24"/>
    <w:rsid w:val="7FFFFB72"/>
    <w:rsid w:val="87FF96D8"/>
    <w:rsid w:val="88543319"/>
    <w:rsid w:val="8BDF3329"/>
    <w:rsid w:val="8BF7FA1F"/>
    <w:rsid w:val="8E5B0F05"/>
    <w:rsid w:val="8EEBCC3A"/>
    <w:rsid w:val="8EFD22DE"/>
    <w:rsid w:val="8F5D7AEB"/>
    <w:rsid w:val="923E8EFA"/>
    <w:rsid w:val="92ED585C"/>
    <w:rsid w:val="93BFEF96"/>
    <w:rsid w:val="93FF6275"/>
    <w:rsid w:val="947DFE8F"/>
    <w:rsid w:val="94AA5576"/>
    <w:rsid w:val="94FF679E"/>
    <w:rsid w:val="972B5AEE"/>
    <w:rsid w:val="976F1E73"/>
    <w:rsid w:val="97B3B4F0"/>
    <w:rsid w:val="97F0847F"/>
    <w:rsid w:val="97F71490"/>
    <w:rsid w:val="97F74964"/>
    <w:rsid w:val="98934114"/>
    <w:rsid w:val="98DEE721"/>
    <w:rsid w:val="9A716225"/>
    <w:rsid w:val="9BABA9CC"/>
    <w:rsid w:val="9BBB08EC"/>
    <w:rsid w:val="9DF766EB"/>
    <w:rsid w:val="9E460E94"/>
    <w:rsid w:val="9E5DB2F3"/>
    <w:rsid w:val="9E9D3C97"/>
    <w:rsid w:val="9EF7962A"/>
    <w:rsid w:val="9F556F52"/>
    <w:rsid w:val="9F5BBD74"/>
    <w:rsid w:val="9F7FB853"/>
    <w:rsid w:val="9FB96CF9"/>
    <w:rsid w:val="9FBB58AD"/>
    <w:rsid w:val="9FBDF6BD"/>
    <w:rsid w:val="9FD6C057"/>
    <w:rsid w:val="9FD960DC"/>
    <w:rsid w:val="9FDEA4C2"/>
    <w:rsid w:val="9FEB39B5"/>
    <w:rsid w:val="9FFBCDF0"/>
    <w:rsid w:val="9FFCFD3B"/>
    <w:rsid w:val="9FFF0DE5"/>
    <w:rsid w:val="9FFFE523"/>
    <w:rsid w:val="A2CEF4CC"/>
    <w:rsid w:val="A367DE7D"/>
    <w:rsid w:val="A4479819"/>
    <w:rsid w:val="A4579CF8"/>
    <w:rsid w:val="A7567636"/>
    <w:rsid w:val="A77F240A"/>
    <w:rsid w:val="A7BF641E"/>
    <w:rsid w:val="A7F787F8"/>
    <w:rsid w:val="A7F9236E"/>
    <w:rsid w:val="A7FECB65"/>
    <w:rsid w:val="A8FE16F3"/>
    <w:rsid w:val="A97EC341"/>
    <w:rsid w:val="A9EFC99B"/>
    <w:rsid w:val="AB4E5CC1"/>
    <w:rsid w:val="AB651152"/>
    <w:rsid w:val="AB763616"/>
    <w:rsid w:val="AB7B193C"/>
    <w:rsid w:val="ABAF3243"/>
    <w:rsid w:val="ABEF2AAD"/>
    <w:rsid w:val="ABFF05F5"/>
    <w:rsid w:val="AD076823"/>
    <w:rsid w:val="AD3D8A53"/>
    <w:rsid w:val="ADBFCEB8"/>
    <w:rsid w:val="ADFBB18C"/>
    <w:rsid w:val="ADFF64F7"/>
    <w:rsid w:val="AEDB8830"/>
    <w:rsid w:val="AEF63632"/>
    <w:rsid w:val="AEFAF2AE"/>
    <w:rsid w:val="AF2F0C60"/>
    <w:rsid w:val="AF3D0A88"/>
    <w:rsid w:val="AF4EC52B"/>
    <w:rsid w:val="AF573FD7"/>
    <w:rsid w:val="AF6D299F"/>
    <w:rsid w:val="AF768EE0"/>
    <w:rsid w:val="AF7B4160"/>
    <w:rsid w:val="AF7B6B76"/>
    <w:rsid w:val="AFB95F1E"/>
    <w:rsid w:val="AFBFFF49"/>
    <w:rsid w:val="AFE32EFB"/>
    <w:rsid w:val="AFF08728"/>
    <w:rsid w:val="AFFD86CB"/>
    <w:rsid w:val="AFFF992C"/>
    <w:rsid w:val="AFFFB40A"/>
    <w:rsid w:val="B0DB44B7"/>
    <w:rsid w:val="B1F7B898"/>
    <w:rsid w:val="B2FE9DB2"/>
    <w:rsid w:val="B34B9706"/>
    <w:rsid w:val="B3693994"/>
    <w:rsid w:val="B3EF548B"/>
    <w:rsid w:val="B3F645DF"/>
    <w:rsid w:val="B3FF28F5"/>
    <w:rsid w:val="B5FEA8CE"/>
    <w:rsid w:val="B5FF19A9"/>
    <w:rsid w:val="B5FFF3A4"/>
    <w:rsid w:val="B6EE3B65"/>
    <w:rsid w:val="B6F701C1"/>
    <w:rsid w:val="B6FB907F"/>
    <w:rsid w:val="B6FD0826"/>
    <w:rsid w:val="B6FF3AE5"/>
    <w:rsid w:val="B6FFFE4E"/>
    <w:rsid w:val="B72DBEDB"/>
    <w:rsid w:val="B73E5C65"/>
    <w:rsid w:val="B79DA01A"/>
    <w:rsid w:val="B79F978E"/>
    <w:rsid w:val="B7CB56B9"/>
    <w:rsid w:val="B7DDD64B"/>
    <w:rsid w:val="B7E6EC24"/>
    <w:rsid w:val="B7EA8E76"/>
    <w:rsid w:val="B7EEFEE9"/>
    <w:rsid w:val="B7F3B02C"/>
    <w:rsid w:val="B7F5DB94"/>
    <w:rsid w:val="B7FB025D"/>
    <w:rsid w:val="B7FF1655"/>
    <w:rsid w:val="B7FF650D"/>
    <w:rsid w:val="B972F621"/>
    <w:rsid w:val="B9D397FF"/>
    <w:rsid w:val="B9EBDDCE"/>
    <w:rsid w:val="B9ED8C30"/>
    <w:rsid w:val="BA4A3FC0"/>
    <w:rsid w:val="BB4B7A43"/>
    <w:rsid w:val="BB4F5DE0"/>
    <w:rsid w:val="BB5BDAB7"/>
    <w:rsid w:val="BB6C56FA"/>
    <w:rsid w:val="BB71DEFD"/>
    <w:rsid w:val="BB7E179C"/>
    <w:rsid w:val="BB7F1206"/>
    <w:rsid w:val="BB7F296B"/>
    <w:rsid w:val="BBB75CD9"/>
    <w:rsid w:val="BBBB5CC0"/>
    <w:rsid w:val="BBBE856D"/>
    <w:rsid w:val="BBBFD4B9"/>
    <w:rsid w:val="BBD6DBC8"/>
    <w:rsid w:val="BBDF27FC"/>
    <w:rsid w:val="BBE404D8"/>
    <w:rsid w:val="BBFDC091"/>
    <w:rsid w:val="BBFF5C55"/>
    <w:rsid w:val="BBFFA875"/>
    <w:rsid w:val="BC3F1251"/>
    <w:rsid w:val="BCFD4B53"/>
    <w:rsid w:val="BCFEEEFB"/>
    <w:rsid w:val="BD417137"/>
    <w:rsid w:val="BD62D725"/>
    <w:rsid w:val="BD6F1D45"/>
    <w:rsid w:val="BD73AE53"/>
    <w:rsid w:val="BD7E2905"/>
    <w:rsid w:val="BD7FDE9D"/>
    <w:rsid w:val="BD7FF68D"/>
    <w:rsid w:val="BDA576A5"/>
    <w:rsid w:val="BDBE88F1"/>
    <w:rsid w:val="BDBF3D47"/>
    <w:rsid w:val="BDBF4288"/>
    <w:rsid w:val="BDDD13C0"/>
    <w:rsid w:val="BDE6732C"/>
    <w:rsid w:val="BDF62DDF"/>
    <w:rsid w:val="BDFBD079"/>
    <w:rsid w:val="BDFCB23E"/>
    <w:rsid w:val="BDFD16F8"/>
    <w:rsid w:val="BDFE26A3"/>
    <w:rsid w:val="BDFF3111"/>
    <w:rsid w:val="BDFFCF7A"/>
    <w:rsid w:val="BE4DF38D"/>
    <w:rsid w:val="BE5F6CED"/>
    <w:rsid w:val="BE6CD49F"/>
    <w:rsid w:val="BE6D39E3"/>
    <w:rsid w:val="BE7737FC"/>
    <w:rsid w:val="BE7E3237"/>
    <w:rsid w:val="BE7F525B"/>
    <w:rsid w:val="BE7FA1BB"/>
    <w:rsid w:val="BE976675"/>
    <w:rsid w:val="BEA53487"/>
    <w:rsid w:val="BEB2A7A7"/>
    <w:rsid w:val="BEBF736F"/>
    <w:rsid w:val="BEE5D8C6"/>
    <w:rsid w:val="BEEFE1ED"/>
    <w:rsid w:val="BEFB80D5"/>
    <w:rsid w:val="BF1385F2"/>
    <w:rsid w:val="BF56B385"/>
    <w:rsid w:val="BF5DC61B"/>
    <w:rsid w:val="BF5DFD34"/>
    <w:rsid w:val="BF6DF3B8"/>
    <w:rsid w:val="BF6FD9CD"/>
    <w:rsid w:val="BF737D85"/>
    <w:rsid w:val="BF77C9E4"/>
    <w:rsid w:val="BF7F0EA0"/>
    <w:rsid w:val="BF868088"/>
    <w:rsid w:val="BF9F3AC7"/>
    <w:rsid w:val="BFAB25FC"/>
    <w:rsid w:val="BFB6311F"/>
    <w:rsid w:val="BFB83DE6"/>
    <w:rsid w:val="BFBC1A67"/>
    <w:rsid w:val="BFBC39FD"/>
    <w:rsid w:val="BFBD48C8"/>
    <w:rsid w:val="BFBDA470"/>
    <w:rsid w:val="BFCFD30B"/>
    <w:rsid w:val="BFD748F3"/>
    <w:rsid w:val="BFD790FA"/>
    <w:rsid w:val="BFDBF80F"/>
    <w:rsid w:val="BFDE1655"/>
    <w:rsid w:val="BFDE276E"/>
    <w:rsid w:val="BFDFB88D"/>
    <w:rsid w:val="BFDFC317"/>
    <w:rsid w:val="BFE9874A"/>
    <w:rsid w:val="BFEB3196"/>
    <w:rsid w:val="BFF38734"/>
    <w:rsid w:val="BFF50B7E"/>
    <w:rsid w:val="BFF54F5D"/>
    <w:rsid w:val="BFFB2C81"/>
    <w:rsid w:val="BFFB3E69"/>
    <w:rsid w:val="BFFB4923"/>
    <w:rsid w:val="BFFD6787"/>
    <w:rsid w:val="BFFD8063"/>
    <w:rsid w:val="BFFF4A94"/>
    <w:rsid w:val="C0520D9A"/>
    <w:rsid w:val="C17FF66D"/>
    <w:rsid w:val="C3B9F1C0"/>
    <w:rsid w:val="C3DFD429"/>
    <w:rsid w:val="C6EDAD23"/>
    <w:rsid w:val="C77F1A5B"/>
    <w:rsid w:val="C77F4B7C"/>
    <w:rsid w:val="C79FCACD"/>
    <w:rsid w:val="C7DF0D8F"/>
    <w:rsid w:val="C7EE34FC"/>
    <w:rsid w:val="C95957A1"/>
    <w:rsid w:val="C9B7F314"/>
    <w:rsid w:val="C9FA41BF"/>
    <w:rsid w:val="CA4F2CEA"/>
    <w:rsid w:val="CAF7E4AF"/>
    <w:rsid w:val="CB771FA7"/>
    <w:rsid w:val="CBF5850E"/>
    <w:rsid w:val="CCFECD2F"/>
    <w:rsid w:val="CD3FE705"/>
    <w:rsid w:val="CDDFBF26"/>
    <w:rsid w:val="CDEF8623"/>
    <w:rsid w:val="CDF72272"/>
    <w:rsid w:val="CDFFEB2B"/>
    <w:rsid w:val="CEBF81D5"/>
    <w:rsid w:val="CED7E735"/>
    <w:rsid w:val="CEF7F537"/>
    <w:rsid w:val="CF76F9D4"/>
    <w:rsid w:val="CF77A26A"/>
    <w:rsid w:val="CF894E3E"/>
    <w:rsid w:val="CFCF0709"/>
    <w:rsid w:val="CFDE440E"/>
    <w:rsid w:val="CFDF1BD2"/>
    <w:rsid w:val="CFED3C45"/>
    <w:rsid w:val="CFED52B9"/>
    <w:rsid w:val="CFFF740A"/>
    <w:rsid w:val="CFFFD3C6"/>
    <w:rsid w:val="D1DF4E6F"/>
    <w:rsid w:val="D2B734DF"/>
    <w:rsid w:val="D2CCBA94"/>
    <w:rsid w:val="D37CFBF8"/>
    <w:rsid w:val="D37EC327"/>
    <w:rsid w:val="D37F5227"/>
    <w:rsid w:val="D3958C80"/>
    <w:rsid w:val="D3FF502E"/>
    <w:rsid w:val="D43FE8F7"/>
    <w:rsid w:val="D473B902"/>
    <w:rsid w:val="D4D7AF4D"/>
    <w:rsid w:val="D57F8FE2"/>
    <w:rsid w:val="D58B0FA2"/>
    <w:rsid w:val="D58BB6B1"/>
    <w:rsid w:val="D5DF972E"/>
    <w:rsid w:val="D5FB9788"/>
    <w:rsid w:val="D5FFE31F"/>
    <w:rsid w:val="D69F8E0E"/>
    <w:rsid w:val="D6CF3863"/>
    <w:rsid w:val="D6DF935D"/>
    <w:rsid w:val="D6DFFFB1"/>
    <w:rsid w:val="D6FBBA6E"/>
    <w:rsid w:val="D7ED6858"/>
    <w:rsid w:val="D7EFD28C"/>
    <w:rsid w:val="D7FD54AA"/>
    <w:rsid w:val="D7FD9EF8"/>
    <w:rsid w:val="D7FE0998"/>
    <w:rsid w:val="D7FF29AB"/>
    <w:rsid w:val="D7FFFEDB"/>
    <w:rsid w:val="D8DA2FAE"/>
    <w:rsid w:val="D93FB793"/>
    <w:rsid w:val="D97DF7BB"/>
    <w:rsid w:val="D97F5E31"/>
    <w:rsid w:val="D9FF74A5"/>
    <w:rsid w:val="DA6F648B"/>
    <w:rsid w:val="DA7ADFB5"/>
    <w:rsid w:val="DAD37E72"/>
    <w:rsid w:val="DAEFDFF5"/>
    <w:rsid w:val="DB77A00B"/>
    <w:rsid w:val="DBB7D606"/>
    <w:rsid w:val="DBBB54C0"/>
    <w:rsid w:val="DBBB9403"/>
    <w:rsid w:val="DBBFD0C1"/>
    <w:rsid w:val="DBD8789B"/>
    <w:rsid w:val="DBDA042F"/>
    <w:rsid w:val="DBF86B20"/>
    <w:rsid w:val="DBF9D56D"/>
    <w:rsid w:val="DBFE53E0"/>
    <w:rsid w:val="DBFE5EA9"/>
    <w:rsid w:val="DBFF315C"/>
    <w:rsid w:val="DC0F3B39"/>
    <w:rsid w:val="DC7BA75C"/>
    <w:rsid w:val="DCBF67EF"/>
    <w:rsid w:val="DD36644D"/>
    <w:rsid w:val="DD6FEFEE"/>
    <w:rsid w:val="DDE71450"/>
    <w:rsid w:val="DDFA6629"/>
    <w:rsid w:val="DDFE7B16"/>
    <w:rsid w:val="DE6F9400"/>
    <w:rsid w:val="DE7B855F"/>
    <w:rsid w:val="DEBCAAA6"/>
    <w:rsid w:val="DEBF1B52"/>
    <w:rsid w:val="DECBE3EB"/>
    <w:rsid w:val="DED7D537"/>
    <w:rsid w:val="DEDEC13D"/>
    <w:rsid w:val="DEE5FC2A"/>
    <w:rsid w:val="DEE74556"/>
    <w:rsid w:val="DEF0AD68"/>
    <w:rsid w:val="DEF963BC"/>
    <w:rsid w:val="DEFBEF23"/>
    <w:rsid w:val="DEFC8B16"/>
    <w:rsid w:val="DEFFBC0A"/>
    <w:rsid w:val="DF2CF12B"/>
    <w:rsid w:val="DF3A2A03"/>
    <w:rsid w:val="DF3E8144"/>
    <w:rsid w:val="DF636087"/>
    <w:rsid w:val="DF6DCDF5"/>
    <w:rsid w:val="DF6E6B86"/>
    <w:rsid w:val="DF6FED57"/>
    <w:rsid w:val="DF7BA072"/>
    <w:rsid w:val="DF86B6D7"/>
    <w:rsid w:val="DF957322"/>
    <w:rsid w:val="DF9F5220"/>
    <w:rsid w:val="DFAB4CD8"/>
    <w:rsid w:val="DFABBF00"/>
    <w:rsid w:val="DFB9F864"/>
    <w:rsid w:val="DFCF3BFE"/>
    <w:rsid w:val="DFD4F443"/>
    <w:rsid w:val="DFDB3133"/>
    <w:rsid w:val="DFDDB3CD"/>
    <w:rsid w:val="DFDF3C25"/>
    <w:rsid w:val="DFDF4FD3"/>
    <w:rsid w:val="DFE4252E"/>
    <w:rsid w:val="DFE94C0D"/>
    <w:rsid w:val="DFEA0A38"/>
    <w:rsid w:val="DFED54F4"/>
    <w:rsid w:val="DFEE0707"/>
    <w:rsid w:val="DFEF1F73"/>
    <w:rsid w:val="DFF3D994"/>
    <w:rsid w:val="DFF5B0C3"/>
    <w:rsid w:val="DFF71206"/>
    <w:rsid w:val="DFF78427"/>
    <w:rsid w:val="DFF7B440"/>
    <w:rsid w:val="DFFA2DF7"/>
    <w:rsid w:val="DFFA8A1E"/>
    <w:rsid w:val="DFFB3134"/>
    <w:rsid w:val="DFFE9112"/>
    <w:rsid w:val="DFFF2E03"/>
    <w:rsid w:val="DFFFA1BD"/>
    <w:rsid w:val="DFFFD2A2"/>
    <w:rsid w:val="DFFFF45B"/>
    <w:rsid w:val="E1DF6A6C"/>
    <w:rsid w:val="E1F74692"/>
    <w:rsid w:val="E26E17F7"/>
    <w:rsid w:val="E27A9345"/>
    <w:rsid w:val="E2DFD856"/>
    <w:rsid w:val="E2FFE0CE"/>
    <w:rsid w:val="E37717E7"/>
    <w:rsid w:val="E37EA353"/>
    <w:rsid w:val="E37F301E"/>
    <w:rsid w:val="E3D3A47D"/>
    <w:rsid w:val="E3ED161B"/>
    <w:rsid w:val="E3F439BD"/>
    <w:rsid w:val="E4FFC855"/>
    <w:rsid w:val="E53FF102"/>
    <w:rsid w:val="E56FCD1A"/>
    <w:rsid w:val="E577A92C"/>
    <w:rsid w:val="E57F704C"/>
    <w:rsid w:val="E5DF5ED8"/>
    <w:rsid w:val="E5FF62E8"/>
    <w:rsid w:val="E68E8993"/>
    <w:rsid w:val="E6FA0E62"/>
    <w:rsid w:val="E6FDBF42"/>
    <w:rsid w:val="E71F5B20"/>
    <w:rsid w:val="E75EFE60"/>
    <w:rsid w:val="E77A540C"/>
    <w:rsid w:val="E7BDC776"/>
    <w:rsid w:val="E7BF737B"/>
    <w:rsid w:val="E7C94ADC"/>
    <w:rsid w:val="E7DAF67E"/>
    <w:rsid w:val="E7EF3FCA"/>
    <w:rsid w:val="E7FBA0D4"/>
    <w:rsid w:val="E7FF4C14"/>
    <w:rsid w:val="E87A56D0"/>
    <w:rsid w:val="E9733827"/>
    <w:rsid w:val="E9BF2775"/>
    <w:rsid w:val="E9EE1370"/>
    <w:rsid w:val="E9EE9379"/>
    <w:rsid w:val="E9F76F34"/>
    <w:rsid w:val="E9F9C323"/>
    <w:rsid w:val="E9FAC68A"/>
    <w:rsid w:val="EADD6CC4"/>
    <w:rsid w:val="EBA5122C"/>
    <w:rsid w:val="EBB71796"/>
    <w:rsid w:val="EBBD2F55"/>
    <w:rsid w:val="EBBF4DEE"/>
    <w:rsid w:val="EBCD618F"/>
    <w:rsid w:val="EBDB5F2C"/>
    <w:rsid w:val="EBE6CF4F"/>
    <w:rsid w:val="EBFBA02F"/>
    <w:rsid w:val="EBFFD8B2"/>
    <w:rsid w:val="ECCD3CA4"/>
    <w:rsid w:val="ED6CBC6E"/>
    <w:rsid w:val="ED755A8A"/>
    <w:rsid w:val="ED9B70A3"/>
    <w:rsid w:val="EDAB1345"/>
    <w:rsid w:val="EDB6DF90"/>
    <w:rsid w:val="EDBE13F9"/>
    <w:rsid w:val="EDBF4588"/>
    <w:rsid w:val="EDBFC257"/>
    <w:rsid w:val="EDDFFE41"/>
    <w:rsid w:val="EDFBD65A"/>
    <w:rsid w:val="EDFD55BF"/>
    <w:rsid w:val="EDFF8832"/>
    <w:rsid w:val="EE53AFA5"/>
    <w:rsid w:val="EE75D706"/>
    <w:rsid w:val="EE773AB5"/>
    <w:rsid w:val="EE7FEC8E"/>
    <w:rsid w:val="EE9A29DE"/>
    <w:rsid w:val="EEAFB360"/>
    <w:rsid w:val="EEBB438A"/>
    <w:rsid w:val="EEBF39EB"/>
    <w:rsid w:val="EEEFE9C8"/>
    <w:rsid w:val="EEF70906"/>
    <w:rsid w:val="EEFBF059"/>
    <w:rsid w:val="EEFFA6B0"/>
    <w:rsid w:val="EF37B0BA"/>
    <w:rsid w:val="EF6B4F46"/>
    <w:rsid w:val="EF6F3E7A"/>
    <w:rsid w:val="EF75F604"/>
    <w:rsid w:val="EF7F4DCF"/>
    <w:rsid w:val="EF7FF4FA"/>
    <w:rsid w:val="EFB73F90"/>
    <w:rsid w:val="EFB9A653"/>
    <w:rsid w:val="EFBF6156"/>
    <w:rsid w:val="EFCBB9AF"/>
    <w:rsid w:val="EFCD1A79"/>
    <w:rsid w:val="EFCE9285"/>
    <w:rsid w:val="EFDB8EC8"/>
    <w:rsid w:val="EFDC7448"/>
    <w:rsid w:val="EFDDC836"/>
    <w:rsid w:val="EFE13DDC"/>
    <w:rsid w:val="EFE7CD40"/>
    <w:rsid w:val="EFEB4F29"/>
    <w:rsid w:val="EFED1BEF"/>
    <w:rsid w:val="EFED55F7"/>
    <w:rsid w:val="EFED5B9F"/>
    <w:rsid w:val="EFEEEBFF"/>
    <w:rsid w:val="EFEF14BC"/>
    <w:rsid w:val="EFEFA2DF"/>
    <w:rsid w:val="EFF2D7AB"/>
    <w:rsid w:val="EFFB77A6"/>
    <w:rsid w:val="EFFDB930"/>
    <w:rsid w:val="EFFDEC48"/>
    <w:rsid w:val="EFFEACBA"/>
    <w:rsid w:val="EFFF118F"/>
    <w:rsid w:val="EFFF24B8"/>
    <w:rsid w:val="EFFF8F66"/>
    <w:rsid w:val="EFFF912A"/>
    <w:rsid w:val="F0CF1A29"/>
    <w:rsid w:val="F0EC9512"/>
    <w:rsid w:val="F0FF359E"/>
    <w:rsid w:val="F1FC3E5E"/>
    <w:rsid w:val="F27E8A3D"/>
    <w:rsid w:val="F2E781EF"/>
    <w:rsid w:val="F2F7810C"/>
    <w:rsid w:val="F2FAEC8A"/>
    <w:rsid w:val="F2FBF244"/>
    <w:rsid w:val="F31464F9"/>
    <w:rsid w:val="F317BA51"/>
    <w:rsid w:val="F3661E37"/>
    <w:rsid w:val="F377579C"/>
    <w:rsid w:val="F37FEA22"/>
    <w:rsid w:val="F39A09BB"/>
    <w:rsid w:val="F3AF1CEA"/>
    <w:rsid w:val="F3CFA2FC"/>
    <w:rsid w:val="F3ED46BB"/>
    <w:rsid w:val="F3EFBD09"/>
    <w:rsid w:val="F3FD087F"/>
    <w:rsid w:val="F3FD6AE1"/>
    <w:rsid w:val="F3FE6241"/>
    <w:rsid w:val="F45D0F26"/>
    <w:rsid w:val="F47ED1A0"/>
    <w:rsid w:val="F47EF257"/>
    <w:rsid w:val="F4AF4CE1"/>
    <w:rsid w:val="F4AF507C"/>
    <w:rsid w:val="F4BB69FA"/>
    <w:rsid w:val="F4CF724D"/>
    <w:rsid w:val="F4F915DC"/>
    <w:rsid w:val="F54AAFF8"/>
    <w:rsid w:val="F57CBAE7"/>
    <w:rsid w:val="F597CE1C"/>
    <w:rsid w:val="F5AFDC01"/>
    <w:rsid w:val="F5BF8ACF"/>
    <w:rsid w:val="F5DDDC15"/>
    <w:rsid w:val="F5EF2F92"/>
    <w:rsid w:val="F5EF3D63"/>
    <w:rsid w:val="F5EF81E9"/>
    <w:rsid w:val="F5EFF994"/>
    <w:rsid w:val="F5FD3802"/>
    <w:rsid w:val="F5FFA8A7"/>
    <w:rsid w:val="F66E816B"/>
    <w:rsid w:val="F67D62E4"/>
    <w:rsid w:val="F67D6B9F"/>
    <w:rsid w:val="F67E6BEE"/>
    <w:rsid w:val="F6BECD05"/>
    <w:rsid w:val="F6BF5AF3"/>
    <w:rsid w:val="F6DBDFB1"/>
    <w:rsid w:val="F6DED74F"/>
    <w:rsid w:val="F6EF70DE"/>
    <w:rsid w:val="F6EFC804"/>
    <w:rsid w:val="F6EFEFA9"/>
    <w:rsid w:val="F6F7144C"/>
    <w:rsid w:val="F6F7CBAD"/>
    <w:rsid w:val="F6F95C00"/>
    <w:rsid w:val="F6FB5474"/>
    <w:rsid w:val="F6FD4573"/>
    <w:rsid w:val="F6FF9CAE"/>
    <w:rsid w:val="F71DEC29"/>
    <w:rsid w:val="F74DF1DA"/>
    <w:rsid w:val="F756C85D"/>
    <w:rsid w:val="F76FBD78"/>
    <w:rsid w:val="F7770189"/>
    <w:rsid w:val="F77D592B"/>
    <w:rsid w:val="F77EE67C"/>
    <w:rsid w:val="F78F86CE"/>
    <w:rsid w:val="F792E8B0"/>
    <w:rsid w:val="F7B7380C"/>
    <w:rsid w:val="F7BB7AAA"/>
    <w:rsid w:val="F7BBAB11"/>
    <w:rsid w:val="F7BEFC32"/>
    <w:rsid w:val="F7D386CF"/>
    <w:rsid w:val="F7D745BC"/>
    <w:rsid w:val="F7D9AEF6"/>
    <w:rsid w:val="F7DCDF04"/>
    <w:rsid w:val="F7DE078B"/>
    <w:rsid w:val="F7E7D05D"/>
    <w:rsid w:val="F7EB4249"/>
    <w:rsid w:val="F7EED5F2"/>
    <w:rsid w:val="F7EEE9F3"/>
    <w:rsid w:val="F7EF59A7"/>
    <w:rsid w:val="F7F905F0"/>
    <w:rsid w:val="F7FB66F6"/>
    <w:rsid w:val="F7FBB40E"/>
    <w:rsid w:val="F7FDE6DF"/>
    <w:rsid w:val="F7FE5E0B"/>
    <w:rsid w:val="F7FF0B46"/>
    <w:rsid w:val="F7FFD58A"/>
    <w:rsid w:val="F7FFE95E"/>
    <w:rsid w:val="F7FFFC86"/>
    <w:rsid w:val="F85E7022"/>
    <w:rsid w:val="F8BF6FE2"/>
    <w:rsid w:val="F8DF5884"/>
    <w:rsid w:val="F8FB51A1"/>
    <w:rsid w:val="F8FE7558"/>
    <w:rsid w:val="F96761E7"/>
    <w:rsid w:val="F96AC451"/>
    <w:rsid w:val="F9973548"/>
    <w:rsid w:val="F9B7C889"/>
    <w:rsid w:val="F9BE6B19"/>
    <w:rsid w:val="F9BFD95E"/>
    <w:rsid w:val="F9EE656B"/>
    <w:rsid w:val="F9EFA9E9"/>
    <w:rsid w:val="F9F5EDF1"/>
    <w:rsid w:val="F9FEEDA4"/>
    <w:rsid w:val="FA2D2AE3"/>
    <w:rsid w:val="FA55E390"/>
    <w:rsid w:val="FA7DC0FE"/>
    <w:rsid w:val="FA7FB006"/>
    <w:rsid w:val="FA9F0563"/>
    <w:rsid w:val="FA9F47B8"/>
    <w:rsid w:val="FAA34BF6"/>
    <w:rsid w:val="FABF4976"/>
    <w:rsid w:val="FABF6891"/>
    <w:rsid w:val="FABFD12C"/>
    <w:rsid w:val="FAFB16E1"/>
    <w:rsid w:val="FAFC2F6F"/>
    <w:rsid w:val="FAFFD6E7"/>
    <w:rsid w:val="FB3740B3"/>
    <w:rsid w:val="FB492EA7"/>
    <w:rsid w:val="FB5DBD49"/>
    <w:rsid w:val="FB669B6B"/>
    <w:rsid w:val="FB6F66CD"/>
    <w:rsid w:val="FB713C14"/>
    <w:rsid w:val="FB736B9E"/>
    <w:rsid w:val="FB7C9146"/>
    <w:rsid w:val="FB7F9993"/>
    <w:rsid w:val="FB7F9D6A"/>
    <w:rsid w:val="FB7FEBAC"/>
    <w:rsid w:val="FB972CE8"/>
    <w:rsid w:val="FB9E2B1F"/>
    <w:rsid w:val="FBB47850"/>
    <w:rsid w:val="FBB65255"/>
    <w:rsid w:val="FBBAD37F"/>
    <w:rsid w:val="FBBD3E4C"/>
    <w:rsid w:val="FBBEDA63"/>
    <w:rsid w:val="FBCB6051"/>
    <w:rsid w:val="FBCF53EF"/>
    <w:rsid w:val="FBCFE713"/>
    <w:rsid w:val="FBDC86BA"/>
    <w:rsid w:val="FBEE5784"/>
    <w:rsid w:val="FBEFDD85"/>
    <w:rsid w:val="FBF5B939"/>
    <w:rsid w:val="FBF7B076"/>
    <w:rsid w:val="FBF90C8C"/>
    <w:rsid w:val="FBFA8F8E"/>
    <w:rsid w:val="FBFB1052"/>
    <w:rsid w:val="FBFD35A4"/>
    <w:rsid w:val="FBFD82DD"/>
    <w:rsid w:val="FBFF82DE"/>
    <w:rsid w:val="FBFF91FC"/>
    <w:rsid w:val="FBFFB47F"/>
    <w:rsid w:val="FBFFF865"/>
    <w:rsid w:val="FBFFFC37"/>
    <w:rsid w:val="FC4BD7F5"/>
    <w:rsid w:val="FC5FD3F8"/>
    <w:rsid w:val="FC7BD7C9"/>
    <w:rsid w:val="FC7FA64B"/>
    <w:rsid w:val="FCBDAA98"/>
    <w:rsid w:val="FCD448B5"/>
    <w:rsid w:val="FCD907DC"/>
    <w:rsid w:val="FCE7322B"/>
    <w:rsid w:val="FCF7DC65"/>
    <w:rsid w:val="FCF98522"/>
    <w:rsid w:val="FCFB2CD2"/>
    <w:rsid w:val="FCFF0CB3"/>
    <w:rsid w:val="FCFF662E"/>
    <w:rsid w:val="FD29022B"/>
    <w:rsid w:val="FD4EAEDC"/>
    <w:rsid w:val="FD6A3A04"/>
    <w:rsid w:val="FD7B1F8C"/>
    <w:rsid w:val="FD7D0119"/>
    <w:rsid w:val="FD7F73E7"/>
    <w:rsid w:val="FD902B26"/>
    <w:rsid w:val="FDA4FDFA"/>
    <w:rsid w:val="FDA7A7A4"/>
    <w:rsid w:val="FDB64895"/>
    <w:rsid w:val="FDB9CE00"/>
    <w:rsid w:val="FDBF97D6"/>
    <w:rsid w:val="FDBFAA3C"/>
    <w:rsid w:val="FDC6664B"/>
    <w:rsid w:val="FDD539CC"/>
    <w:rsid w:val="FDD6F8DF"/>
    <w:rsid w:val="FDDB19D7"/>
    <w:rsid w:val="FDDDB73F"/>
    <w:rsid w:val="FDDF9AF5"/>
    <w:rsid w:val="FDE7470D"/>
    <w:rsid w:val="FDEDFB4F"/>
    <w:rsid w:val="FDEF5831"/>
    <w:rsid w:val="FDF32F84"/>
    <w:rsid w:val="FDF361C0"/>
    <w:rsid w:val="FDF60D14"/>
    <w:rsid w:val="FDFB33B0"/>
    <w:rsid w:val="FDFC9BEA"/>
    <w:rsid w:val="FDFD8D3A"/>
    <w:rsid w:val="FDFDBA83"/>
    <w:rsid w:val="FDFE2753"/>
    <w:rsid w:val="FDFE7D26"/>
    <w:rsid w:val="FDFF4B9D"/>
    <w:rsid w:val="FE3F0223"/>
    <w:rsid w:val="FE5F515E"/>
    <w:rsid w:val="FE6D1A48"/>
    <w:rsid w:val="FE7720AD"/>
    <w:rsid w:val="FE7B94A1"/>
    <w:rsid w:val="FE7F427D"/>
    <w:rsid w:val="FE7F9CE3"/>
    <w:rsid w:val="FE7FC07F"/>
    <w:rsid w:val="FEB74794"/>
    <w:rsid w:val="FEB7CBEA"/>
    <w:rsid w:val="FEBDF0EA"/>
    <w:rsid w:val="FEBFDA03"/>
    <w:rsid w:val="FED7C423"/>
    <w:rsid w:val="FEDB00A7"/>
    <w:rsid w:val="FEDD5973"/>
    <w:rsid w:val="FEDF3EB5"/>
    <w:rsid w:val="FEDF964B"/>
    <w:rsid w:val="FEE873A4"/>
    <w:rsid w:val="FEEC46B5"/>
    <w:rsid w:val="FEEDBBCE"/>
    <w:rsid w:val="FEEFEE91"/>
    <w:rsid w:val="FEF57D11"/>
    <w:rsid w:val="FEF62719"/>
    <w:rsid w:val="FEF7EAAA"/>
    <w:rsid w:val="FEF9D182"/>
    <w:rsid w:val="FEFBBC3F"/>
    <w:rsid w:val="FEFC4A15"/>
    <w:rsid w:val="FEFE3251"/>
    <w:rsid w:val="FEFEB271"/>
    <w:rsid w:val="FEFF23F5"/>
    <w:rsid w:val="FEFFA9CB"/>
    <w:rsid w:val="FEFFD307"/>
    <w:rsid w:val="FEFFF294"/>
    <w:rsid w:val="FF03E9AA"/>
    <w:rsid w:val="FF09C617"/>
    <w:rsid w:val="FF1F4745"/>
    <w:rsid w:val="FF2775DC"/>
    <w:rsid w:val="FF31D24D"/>
    <w:rsid w:val="FF37E9CA"/>
    <w:rsid w:val="FF3B729D"/>
    <w:rsid w:val="FF3D1563"/>
    <w:rsid w:val="FF3D7CE2"/>
    <w:rsid w:val="FF3F1A91"/>
    <w:rsid w:val="FF3FA0E2"/>
    <w:rsid w:val="FF40B8EB"/>
    <w:rsid w:val="FF58A713"/>
    <w:rsid w:val="FF5B1593"/>
    <w:rsid w:val="FF5B17FB"/>
    <w:rsid w:val="FF5E14C0"/>
    <w:rsid w:val="FF5F296A"/>
    <w:rsid w:val="FF5F6F0A"/>
    <w:rsid w:val="FF63780B"/>
    <w:rsid w:val="FF693DCF"/>
    <w:rsid w:val="FF6BC6DC"/>
    <w:rsid w:val="FF745A59"/>
    <w:rsid w:val="FF77DAE1"/>
    <w:rsid w:val="FF7B727A"/>
    <w:rsid w:val="FF7B8A8F"/>
    <w:rsid w:val="FF7BA067"/>
    <w:rsid w:val="FF7E880C"/>
    <w:rsid w:val="FF7F3449"/>
    <w:rsid w:val="FF7FA635"/>
    <w:rsid w:val="FF7FE541"/>
    <w:rsid w:val="FF8B36C9"/>
    <w:rsid w:val="FF8C7004"/>
    <w:rsid w:val="FF9B6C7E"/>
    <w:rsid w:val="FF9B719C"/>
    <w:rsid w:val="FF9F1E53"/>
    <w:rsid w:val="FF9F3A44"/>
    <w:rsid w:val="FFA3F2B6"/>
    <w:rsid w:val="FFA5E7C5"/>
    <w:rsid w:val="FFA7C479"/>
    <w:rsid w:val="FFA7C854"/>
    <w:rsid w:val="FFAD799E"/>
    <w:rsid w:val="FFAE511E"/>
    <w:rsid w:val="FFAFC119"/>
    <w:rsid w:val="FFBADDA4"/>
    <w:rsid w:val="FFBB08D2"/>
    <w:rsid w:val="FFBBA892"/>
    <w:rsid w:val="FFBDA458"/>
    <w:rsid w:val="FFBF1ED1"/>
    <w:rsid w:val="FFBF8F89"/>
    <w:rsid w:val="FFBF90F8"/>
    <w:rsid w:val="FFBFDD4A"/>
    <w:rsid w:val="FFC76185"/>
    <w:rsid w:val="FFD678E6"/>
    <w:rsid w:val="FFD68C57"/>
    <w:rsid w:val="FFD7A070"/>
    <w:rsid w:val="FFDB7EF5"/>
    <w:rsid w:val="FFDD5EBC"/>
    <w:rsid w:val="FFDD6C80"/>
    <w:rsid w:val="FFDD869C"/>
    <w:rsid w:val="FFDDBBC7"/>
    <w:rsid w:val="FFDDD6B7"/>
    <w:rsid w:val="FFDE30B6"/>
    <w:rsid w:val="FFDF0C48"/>
    <w:rsid w:val="FFDF43DB"/>
    <w:rsid w:val="FFE696A0"/>
    <w:rsid w:val="FFED241F"/>
    <w:rsid w:val="FFED26D4"/>
    <w:rsid w:val="FFEF0706"/>
    <w:rsid w:val="FFEF24A2"/>
    <w:rsid w:val="FFEF5324"/>
    <w:rsid w:val="FFEF85D6"/>
    <w:rsid w:val="FFEFE579"/>
    <w:rsid w:val="FFF2A8DD"/>
    <w:rsid w:val="FFF30696"/>
    <w:rsid w:val="FFF50DD4"/>
    <w:rsid w:val="FFF5EBD2"/>
    <w:rsid w:val="FFF67B7C"/>
    <w:rsid w:val="FFF6A5C1"/>
    <w:rsid w:val="FFF6AEFA"/>
    <w:rsid w:val="FFF6D129"/>
    <w:rsid w:val="FFF7085E"/>
    <w:rsid w:val="FFF79A91"/>
    <w:rsid w:val="FFF7A8DF"/>
    <w:rsid w:val="FFF90F46"/>
    <w:rsid w:val="FFF96FFF"/>
    <w:rsid w:val="FFFA47D6"/>
    <w:rsid w:val="FFFB05DB"/>
    <w:rsid w:val="FFFB255B"/>
    <w:rsid w:val="FFFB4FBA"/>
    <w:rsid w:val="FFFB53C8"/>
    <w:rsid w:val="FFFB5775"/>
    <w:rsid w:val="FFFB6E71"/>
    <w:rsid w:val="FFFB710C"/>
    <w:rsid w:val="FFFB89C4"/>
    <w:rsid w:val="FFFB89F3"/>
    <w:rsid w:val="FFFB9E58"/>
    <w:rsid w:val="FFFD6412"/>
    <w:rsid w:val="FFFD6B46"/>
    <w:rsid w:val="FFFD7490"/>
    <w:rsid w:val="FFFD9227"/>
    <w:rsid w:val="FFFDE572"/>
    <w:rsid w:val="FFFE156D"/>
    <w:rsid w:val="FFFE3D9D"/>
    <w:rsid w:val="FFFE62F8"/>
    <w:rsid w:val="FFFF00C8"/>
    <w:rsid w:val="FFFF0966"/>
    <w:rsid w:val="FFFF1306"/>
    <w:rsid w:val="FFFF17D5"/>
    <w:rsid w:val="FFFF299B"/>
    <w:rsid w:val="FFFF2F8F"/>
    <w:rsid w:val="FFFF348B"/>
    <w:rsid w:val="FFFF3A95"/>
    <w:rsid w:val="FFFF3FB0"/>
    <w:rsid w:val="FFFF6D35"/>
    <w:rsid w:val="FFFF7792"/>
    <w:rsid w:val="FFFF87A2"/>
    <w:rsid w:val="FFFFA5BA"/>
    <w:rsid w:val="FFFFB4D6"/>
    <w:rsid w:val="FFFFD1EF"/>
    <w:rsid w:val="FFFFD990"/>
    <w:rsid w:val="FFFFE10F"/>
    <w:rsid w:val="FFFFF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Lines/>
      <w:widowControl/>
      <w:jc w:val="center"/>
      <w:outlineLvl w:val="1"/>
    </w:pPr>
    <w:rPr>
      <w:rFonts w:ascii="宋体" w:hAnsi="宋体" w:eastAsia="宋体" w:cs="宋体"/>
      <w:b/>
      <w:color w:val="000000"/>
      <w:kern w:val="0"/>
      <w:sz w:val="28"/>
    </w:rPr>
  </w:style>
  <w:style w:type="character" w:default="1" w:styleId="11">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300" w:lineRule="exact"/>
      <w:ind w:rightChars="-106"/>
    </w:pPr>
    <w:rPr>
      <w:rFonts w:ascii="仿宋_GB2312" w:eastAsia="仿宋_GB2312"/>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pPr>
      <w:spacing w:after="120" w:line="480" w:lineRule="auto"/>
    </w:p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Table Theme"/>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style 正文"/>
    <w:basedOn w:val="1"/>
    <w:qFormat/>
    <w:uiPriority w:val="99"/>
    <w:rPr>
      <w:rFonts w:ascii="Times New Roman" w:hAnsi="Times New Roman" w:eastAsia="楷体_GB2312"/>
      <w:sz w:val="32"/>
    </w:rPr>
  </w:style>
  <w:style w:type="paragraph" w:customStyle="1" w:styleId="15">
    <w:name w:val="标准文件_示例内容"/>
    <w:basedOn w:val="1"/>
    <w:qFormat/>
    <w:uiPriority w:val="0"/>
    <w:pPr>
      <w:widowControl/>
      <w:autoSpaceDE w:val="0"/>
      <w:autoSpaceDN w:val="0"/>
      <w:adjustRightInd/>
      <w:spacing w:line="240" w:lineRule="auto"/>
      <w:ind w:firstLine="420" w:firstLineChars="200"/>
    </w:pPr>
    <w:rPr>
      <w:rFonts w:ascii="宋体" w:hAnsi="Times New Roman"/>
      <w:kern w:val="0"/>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8340</Words>
  <Characters>8434</Characters>
  <Lines>1</Lines>
  <Paragraphs>1</Paragraphs>
  <TotalTime>0</TotalTime>
  <ScaleCrop>false</ScaleCrop>
  <LinksUpToDate>false</LinksUpToDate>
  <CharactersWithSpaces>8479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2025-12-22T06:11:00Z</dcterms:created>
  <dc:creator>Administrator</dc:creator>
  <cp:lastModifiedBy>fushunshi</cp:lastModifiedBy>
  <cp:lastPrinted>2026-03-31T05:44:00Z</cp:lastPrinted>
  <dcterms:modified xsi:type="dcterms:W3CDTF">2026-06-15T11:41:46Z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4FB2F47F3809433988CFB369B7BDBCB0_43</vt:lpwstr>
  </property>
  <property fmtid="{D5CDD505-2E9C-101B-9397-08002B2CF9AE}" pid="4" name="KSOTemplateDocerSaveRecord">
    <vt:lpwstr>eyJoZGlkIjoiNzVjZjE3YzE1ZTYxNTJkMzI0ZDE4OWY0NjI5NjM5OGYiLCJ1c2VySWQiOiI0MTQ1ODI0MjIifQ==</vt:lpwstr>
  </property>
</Properties>
</file>