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抚顺市永安台历史文化街区保护规划</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（2025-2035年）</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（征求</w:t>
      </w:r>
      <w:bookmarkStart w:id="0" w:name="_GoBack"/>
      <w:bookmarkEnd w:id="0"/>
      <w:r>
        <w:rPr>
          <w:rFonts w:hint="eastAsia" w:ascii="方正楷体_GBK" w:hAnsi="方正楷体_GBK" w:eastAsia="方正楷体_GBK" w:cs="方正楷体_GBK"/>
          <w:sz w:val="32"/>
          <w:szCs w:val="32"/>
        </w:rPr>
        <w:t>意见稿）</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一、编制目的</w:t>
      </w:r>
    </w:p>
    <w:p>
      <w:pPr>
        <w:spacing w:after="0" w:line="24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w:t>
      </w:r>
      <w:r>
        <w:rPr>
          <w:rFonts w:hint="eastAsia" w:ascii="Times New Roman" w:hAnsi="Times New Roman" w:eastAsia="仿宋_GB2312" w:cs="Times New Roman"/>
          <w:sz w:val="32"/>
          <w:szCs w:val="32"/>
        </w:rPr>
        <w:t>永安台</w:t>
      </w:r>
      <w:r>
        <w:rPr>
          <w:rFonts w:ascii="Times New Roman" w:hAnsi="Times New Roman" w:eastAsia="仿宋_GB2312" w:cs="Times New Roman"/>
          <w:sz w:val="32"/>
          <w:szCs w:val="32"/>
        </w:rPr>
        <w:t>历史文化街区的保护与管理，保持和延续其传统格局和历史风貌，维护历史文化遗产的真实性和完整性，继承和弘扬中华民族优秀传统文化，正确处理经济社会发展和历史文化遗产保护的关系，提供历史文化街区保护的基本原则、总体目标、技术规定和规划管理依据，结合现行的法律法规及规划编制办法，特制定本规划。</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规划原则</w:t>
      </w:r>
    </w:p>
    <w:p>
      <w:pPr>
        <w:spacing w:after="0" w:line="240" w:lineRule="auto"/>
        <w:ind w:firstLine="640" w:firstLineChars="200"/>
      </w:pPr>
      <w:r>
        <w:rPr>
          <w:rFonts w:hint="eastAsia" w:ascii="Times New Roman" w:hAnsi="Times New Roman" w:eastAsia="仿宋_GB2312" w:cs="Times New Roman"/>
          <w:sz w:val="32"/>
          <w:szCs w:val="32"/>
        </w:rPr>
        <w:t>本规划坚持整体保护、应保尽保、要素全囊括的原则；保护街区的真实性、完整性、延续性的原则；坚持活态传承的可持续发展的原则；保护有形文物和保护无形文化相结合的原则。</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、规划期限</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本规划的规划期限为2025-2035年。近期为2025-2030年，远期为2031-2035年。</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四、规划范围</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规划范围即为永安台历史文化街区的保护范围，</w:t>
      </w:r>
      <w:r>
        <w:rPr>
          <w:rFonts w:hint="eastAsia" w:ascii="Times New Roman" w:hAnsi="Times New Roman" w:eastAsia="仿宋_GB2312" w:cs="Times New Roman"/>
          <w:sz w:val="32"/>
          <w:szCs w:val="32"/>
        </w:rPr>
        <w:t>北至北台一路，南至南台一路，西至迎宾街，东至永安一街，用地总面积16.88公顷。</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、保护重点内容</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1.空间格局</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highlight w:val="none"/>
          <w:lang w:val="en-US" w:eastAsia="zh-CN"/>
        </w:rPr>
      </w:pPr>
      <w:r>
        <w:rPr>
          <w:rFonts w:hint="eastAsia" w:ascii="Times New Roman" w:hAnsi="Times New Roman" w:eastAsia="仿宋_GB2312" w:cs="Times New Roman"/>
          <w:sz w:val="32"/>
          <w:szCs w:val="32"/>
          <w:highlight w:val="none"/>
          <w:lang w:val="en-US" w:eastAsia="zh-CN"/>
        </w:rPr>
        <w:t>保护以永安路环绕的圆形地块为核心的“环形+放射式”的特色空间格局。</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2.文物古迹</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保护文物保护单位1处、历史建筑2处（1处历史建筑已公布，1处历史建筑正在履行认定手续），保护其他各类历史环境要素。</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历史文化特色与价值</w:t>
      </w:r>
    </w:p>
    <w:p>
      <w:pPr>
        <w:spacing w:after="0"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永安台历史文化街区保留</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历史资源，是日本帝国主义妄图长期侵占东北与抚顺近现代工业发展的历史缩影。</w:t>
      </w:r>
    </w:p>
    <w:p>
      <w:pPr>
        <w:spacing w:after="0"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永安台历史文化街区依托“永安台”</w:t>
      </w:r>
      <w:r>
        <w:rPr>
          <w:rFonts w:hint="eastAsia" w:ascii="Times New Roman" w:hAnsi="Times New Roman" w:eastAsia="仿宋_GB2312" w:cs="Times New Roman"/>
          <w:sz w:val="32"/>
          <w:szCs w:val="32"/>
          <w:lang w:val="en-US" w:eastAsia="zh-CN"/>
        </w:rPr>
        <w:t>的地势</w:t>
      </w:r>
      <w:r>
        <w:rPr>
          <w:rFonts w:hint="eastAsia" w:ascii="Times New Roman" w:hAnsi="Times New Roman" w:eastAsia="仿宋_GB2312" w:cs="Times New Roman"/>
          <w:sz w:val="32"/>
          <w:szCs w:val="32"/>
        </w:rPr>
        <w:t>，受西方功能主义思潮影响，规划</w:t>
      </w:r>
      <w:r>
        <w:rPr>
          <w:rFonts w:hint="eastAsia" w:ascii="Times New Roman" w:hAnsi="Times New Roman" w:eastAsia="仿宋_GB2312" w:cs="Times New Roman"/>
          <w:sz w:val="32"/>
          <w:szCs w:val="32"/>
          <w:lang w:val="en-US" w:eastAsia="zh-CN"/>
        </w:rPr>
        <w:t>布局采用</w:t>
      </w:r>
      <w:r>
        <w:rPr>
          <w:rFonts w:hint="eastAsia" w:ascii="Times New Roman" w:hAnsi="Times New Roman" w:eastAsia="仿宋_GB2312" w:cs="Times New Roman"/>
          <w:sz w:val="32"/>
          <w:szCs w:val="32"/>
        </w:rPr>
        <w:t>“环形+放射式”的道路</w:t>
      </w:r>
      <w:r>
        <w:rPr>
          <w:rFonts w:hint="eastAsia" w:ascii="Times New Roman" w:hAnsi="Times New Roman" w:eastAsia="仿宋_GB2312" w:cs="Times New Roman"/>
          <w:sz w:val="32"/>
          <w:szCs w:val="32"/>
          <w:lang w:val="en-US" w:eastAsia="zh-CN"/>
        </w:rPr>
        <w:t>系统</w:t>
      </w:r>
      <w:r>
        <w:rPr>
          <w:rFonts w:hint="eastAsia" w:ascii="Times New Roman" w:hAnsi="Times New Roman" w:eastAsia="仿宋_GB2312" w:cs="Times New Roman"/>
          <w:sz w:val="32"/>
          <w:szCs w:val="32"/>
        </w:rPr>
        <w:t>，是早期西方现代城市规划思想引入我国的实景展现，从一定程度上促进了抚顺城市建设现代化的发展进程。</w:t>
      </w:r>
    </w:p>
    <w:p>
      <w:pPr>
        <w:spacing w:after="0"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永安台历史文化街区</w:t>
      </w:r>
      <w:r>
        <w:rPr>
          <w:rFonts w:hint="eastAsia" w:ascii="Times New Roman" w:hAnsi="Times New Roman" w:eastAsia="仿宋_GB2312" w:cs="Times New Roman"/>
          <w:sz w:val="32"/>
          <w:szCs w:val="32"/>
          <w:lang w:val="en-US" w:eastAsia="zh-CN"/>
        </w:rPr>
        <w:t>是记载着抚顺市</w:t>
      </w:r>
      <w:r>
        <w:rPr>
          <w:rFonts w:hint="eastAsia" w:ascii="Times New Roman" w:hAnsi="Times New Roman" w:eastAsia="仿宋_GB2312" w:cs="Times New Roman"/>
          <w:sz w:val="32"/>
          <w:szCs w:val="32"/>
        </w:rPr>
        <w:t>主要转折时期的历史</w:t>
      </w:r>
      <w:r>
        <w:rPr>
          <w:rFonts w:hint="eastAsia" w:ascii="Times New Roman" w:hAnsi="Times New Roman" w:eastAsia="仿宋_GB2312" w:cs="Times New Roman"/>
          <w:sz w:val="32"/>
          <w:szCs w:val="32"/>
          <w:lang w:val="en-US" w:eastAsia="zh-CN"/>
        </w:rPr>
        <w:t>记忆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亦是当时城市重大活动的举办地，是居民情感寄托和记忆收藏的场所，是城市特色空间的重要节点。</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保护</w:t>
      </w:r>
      <w:r>
        <w:rPr>
          <w:rFonts w:hint="default" w:ascii="Times New Roman" w:hAnsi="Times New Roman" w:eastAsia="黑体" w:cs="Times New Roman"/>
          <w:sz w:val="32"/>
          <w:szCs w:val="32"/>
        </w:rPr>
        <w:t>范围</w:t>
      </w:r>
      <w:r>
        <w:rPr>
          <w:rFonts w:hint="eastAsia" w:ascii="Times New Roman" w:hAnsi="Times New Roman" w:eastAsia="黑体" w:cs="Times New Roman"/>
          <w:sz w:val="32"/>
          <w:szCs w:val="32"/>
          <w:lang w:val="en-US" w:eastAsia="zh-CN"/>
        </w:rPr>
        <w:t>的划定</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核心保护范围</w:t>
      </w:r>
    </w:p>
    <w:p>
      <w:pPr>
        <w:spacing w:after="0" w:line="24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核心保护范围包括永安路环绕的圆形地块及炭矿长住宅旧址，用地总面积3.72公顷。</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建设控制地带</w:t>
      </w:r>
    </w:p>
    <w:p>
      <w:pPr>
        <w:spacing w:after="0"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建设控制地带位于核心保护范围外，北至北台一路，南至南台一路，西至迎宾街，东至永安一街，用地总面积13.16公顷。</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保护控制要求</w:t>
      </w:r>
    </w:p>
    <w:p>
      <w:pPr>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按照《历史文化名城名镇名村保护条例》中的管理控制要求对历史文化街区进行保护与建设控制。建设项目要从严控制，严格按照报批程序经相关部门审核并报</w:t>
      </w:r>
      <w:r>
        <w:rPr>
          <w:rFonts w:hint="eastAsia" w:ascii="Times New Roman" w:hAnsi="Times New Roman" w:eastAsia="仿宋_GB2312" w:cs="Times New Roman"/>
          <w:sz w:val="32"/>
          <w:szCs w:val="32"/>
          <w:lang w:val="en-US" w:eastAsia="zh-CN"/>
        </w:rPr>
        <w:t>抚顺市人民</w:t>
      </w:r>
      <w:r>
        <w:rPr>
          <w:rFonts w:hint="default" w:ascii="Times New Roman" w:hAnsi="Times New Roman" w:eastAsia="仿宋_GB2312" w:cs="Times New Roman"/>
          <w:sz w:val="32"/>
          <w:szCs w:val="32"/>
        </w:rPr>
        <w:t>政府批准后方可实施。</w:t>
      </w:r>
    </w:p>
    <w:p>
      <w:pPr>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除必要的基础设施和公共服务设施外，在历史文化街区核心保护范围内，不得进行新建、扩建活动。确因改善历史文化街区需新建、扩建必要的基础设施与公共服务设施，在</w:t>
      </w:r>
      <w:r>
        <w:rPr>
          <w:rFonts w:hint="eastAsia" w:ascii="Times New Roman" w:hAnsi="Times New Roman" w:eastAsia="仿宋_GB2312" w:cs="Times New Roman"/>
          <w:sz w:val="32"/>
          <w:szCs w:val="32"/>
          <w:lang w:val="en-US" w:eastAsia="zh-CN"/>
        </w:rPr>
        <w:t>抚顺</w:t>
      </w:r>
      <w:r>
        <w:rPr>
          <w:rFonts w:hint="default" w:ascii="Times New Roman" w:hAnsi="Times New Roman" w:eastAsia="仿宋_GB2312" w:cs="Times New Roman"/>
          <w:sz w:val="32"/>
          <w:szCs w:val="32"/>
        </w:rPr>
        <w:t>市规划主管部门核发建设工程规划许可证前，应征求</w:t>
      </w:r>
      <w:r>
        <w:rPr>
          <w:rFonts w:hint="eastAsia" w:ascii="Times New Roman" w:hAnsi="Times New Roman" w:eastAsia="仿宋_GB2312" w:cs="Times New Roman"/>
          <w:sz w:val="32"/>
          <w:szCs w:val="32"/>
          <w:lang w:val="en-US" w:eastAsia="zh-CN"/>
        </w:rPr>
        <w:t>抚顺市</w:t>
      </w:r>
      <w:r>
        <w:rPr>
          <w:rFonts w:hint="default" w:ascii="Times New Roman" w:hAnsi="Times New Roman" w:eastAsia="仿宋_GB2312" w:cs="Times New Roman"/>
          <w:sz w:val="32"/>
          <w:szCs w:val="32"/>
        </w:rPr>
        <w:t>文物主管部门意见。</w:t>
      </w:r>
    </w:p>
    <w:p>
      <w:pPr>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建设控制地带内新建建筑物、构筑物，应当符合保护规划确定的建设控制要求。对需新、改、扩建的建筑在高度、体量、饰面材料以及建筑色彩、尺度、比例上与传统建筑风貌协调。</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文物古迹和历史建筑保护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文物保护单位保护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街区保护范围内县级文物保护单位有1处，即炭矿长住宅旧址。严格按照《中华人民共和国文物保护法》《中华人民共和国文物保护法实施条例》《中国文物古迹保护准则》的有关规定进行保护。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历史建筑</w:t>
      </w:r>
      <w:r>
        <w:rPr>
          <w:rFonts w:hint="eastAsia" w:ascii="Times New Roman" w:hAnsi="Times New Roman" w:eastAsia="仿宋_GB2312" w:cs="Times New Roman"/>
          <w:sz w:val="32"/>
          <w:szCs w:val="32"/>
          <w:lang w:val="en-US" w:eastAsia="zh-CN"/>
        </w:rPr>
        <w:t>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街区内共有历史建筑2处，为抚顺市人大常委会原办公楼（抚顺消费组合旧址）及抚顺市委办公楼旧址（已纳入历史建筑普查名录，正在履行认定手续）。对历史建筑的保护与管理按照《历史文化名城名镇名村保护条例》《城市紫线管理办法》等有关法规执行。设立历史建筑保护标志，建立历史建筑档案。对历史建筑进行外部修缮装饰、添加设施以及改变历史建筑的结构或者使用性质的，应当经抚顺市规划主管部门会同抚顺市文物主管部门批准，并依照有关法律、法规的规定办理相关手续。</w:t>
      </w:r>
    </w:p>
    <w:p>
      <w:pPr>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yellow"/>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附图</w:t>
      </w:r>
    </w:p>
    <w:p>
      <w:pPr>
        <w:bidi w:val="0"/>
        <w:rPr>
          <w:rFonts w:hint="default"/>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730240" cy="4055110"/>
            <wp:effectExtent l="0" t="0" r="3810" b="2540"/>
            <wp:docPr id="1" name="图片 1" descr="01区位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1区位图"/>
                    <pic:cNvPicPr>
                      <a:picLocks noChangeAspect="true"/>
                    </pic:cNvPicPr>
                  </pic:nvPicPr>
                  <pic:blipFill>
                    <a:blip r:embed="rId6"/>
                    <a:stretch>
                      <a:fillRect/>
                    </a:stretch>
                  </pic:blipFill>
                  <pic:spPr>
                    <a:xfrm>
                      <a:off x="0" y="0"/>
                      <a:ext cx="5730240" cy="40551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2" name="图片 2" descr="02保护范围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2保护范围图"/>
                    <pic:cNvPicPr>
                      <a:picLocks noChangeAspect="true"/>
                    </pic:cNvPicPr>
                  </pic:nvPicPr>
                  <pic:blipFill>
                    <a:blip r:embed="rId7"/>
                    <a:stretch>
                      <a:fillRect/>
                    </a:stretch>
                  </pic:blipFill>
                  <pic:spPr>
                    <a:xfrm>
                      <a:off x="0" y="0"/>
                      <a:ext cx="5259705" cy="3721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p>
    <w:p>
      <w:pPr>
        <w:bidi w:val="0"/>
        <w:rPr>
          <w:rFonts w:hint="default"/>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3" name="图片 3" descr="03文物古迹及历史环境要素分布图FF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03文物古迹及历史环境要素分布图FFF"/>
                    <pic:cNvPicPr>
                      <a:picLocks noChangeAspect="true"/>
                    </pic:cNvPicPr>
                  </pic:nvPicPr>
                  <pic:blipFill>
                    <a:blip r:embed="rId8"/>
                    <a:stretch>
                      <a:fillRect/>
                    </a:stretch>
                  </pic:blipFill>
                  <pic:spPr>
                    <a:xfrm>
                      <a:off x="0" y="0"/>
                      <a:ext cx="5259705" cy="3721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4" name="图片 4" descr="建筑分类保护与整治规划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建筑分类保护与整治规划图"/>
                    <pic:cNvPicPr>
                      <a:picLocks noChangeAspect="true"/>
                    </pic:cNvPicPr>
                  </pic:nvPicPr>
                  <pic:blipFill>
                    <a:blip r:embed="rId9"/>
                    <a:stretch>
                      <a:fillRect/>
                    </a:stretch>
                  </pic:blipFill>
                  <pic:spPr>
                    <a:xfrm>
                      <a:off x="0" y="0"/>
                      <a:ext cx="5259705" cy="372173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0286"/>
    <w:multiLevelType w:val="singleLevel"/>
    <w:tmpl w:val="CF970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D0872"/>
    <w:rsid w:val="016C3C70"/>
    <w:rsid w:val="072D0872"/>
    <w:rsid w:val="1BE950EE"/>
    <w:rsid w:val="1EE673FC"/>
    <w:rsid w:val="24243570"/>
    <w:rsid w:val="311E54FB"/>
    <w:rsid w:val="3C0520B5"/>
    <w:rsid w:val="40C25466"/>
    <w:rsid w:val="55142E6B"/>
    <w:rsid w:val="58A50325"/>
    <w:rsid w:val="6EF9081D"/>
    <w:rsid w:val="76EC0A67"/>
    <w:rsid w:val="77562F3E"/>
    <w:rsid w:val="7BA175A7"/>
    <w:rsid w:val="B76F4305"/>
    <w:rsid w:val="B7FFF90C"/>
    <w:rsid w:val="DA6D928C"/>
    <w:rsid w:val="F7A7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2025-07-25T08:49:00Z</dcterms:created>
  <dc:creator>Administrator</dc:creator>
  <cp:lastModifiedBy>gogogo</cp:lastModifiedBy>
  <dcterms:modified xsi:type="dcterms:W3CDTF">2025-08-06T13:58:10Z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